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EB6A6" w14:textId="220B1379" w:rsidR="008C2DD8" w:rsidRPr="008E5FDD" w:rsidRDefault="008C2DD8">
      <w:pPr>
        <w:pStyle w:val="BodyText"/>
        <w:rPr>
          <w:rFonts w:ascii="Arial" w:hAnsi="Arial" w:cs="Arial"/>
          <w:b w:val="0"/>
          <w:sz w:val="20"/>
        </w:rPr>
      </w:pPr>
    </w:p>
    <w:p w14:paraId="79F1E6AD" w14:textId="77777777" w:rsidR="008C2DD8" w:rsidRPr="008E5FDD" w:rsidRDefault="008C2DD8">
      <w:pPr>
        <w:pStyle w:val="BodyText"/>
        <w:rPr>
          <w:rFonts w:ascii="Arial" w:hAnsi="Arial" w:cs="Arial"/>
          <w:b w:val="0"/>
          <w:sz w:val="20"/>
        </w:rPr>
      </w:pPr>
    </w:p>
    <w:p w14:paraId="502B7C06" w14:textId="77777777" w:rsidR="008C2DD8" w:rsidRPr="008E5FDD" w:rsidRDefault="008C2DD8">
      <w:pPr>
        <w:pStyle w:val="BodyText"/>
        <w:rPr>
          <w:rFonts w:ascii="Arial" w:hAnsi="Arial" w:cs="Arial"/>
          <w:b w:val="0"/>
          <w:sz w:val="20"/>
        </w:rPr>
      </w:pPr>
    </w:p>
    <w:p w14:paraId="0E258872" w14:textId="77777777" w:rsidR="00312D39" w:rsidRDefault="00907720">
      <w:pPr>
        <w:spacing w:before="125"/>
        <w:ind w:left="1133" w:right="1133"/>
      </w:pPr>
      <w:r>
        <w:rPr>
          <w:b/>
          <w:color w:val="DB251A"/>
          <w:sz w:val="36"/>
          <w:szCs w:val="36"/>
        </w:rPr>
        <w:t xml:space="preserve">Strokovna delavnica</w:t>
      </w:r>
    </w:p>
    <w:p w14:paraId="50F0365C" w14:textId="77777777" w:rsidR="00312D39" w:rsidRDefault="00907720">
      <w:pPr>
        <w:spacing w:before="260"/>
        <w:ind w:left="1133" w:right="1133"/>
      </w:pPr>
      <w:r>
        <w:rPr>
          <w:i/>
          <w:color w:val="575756"/>
          <w:w w:val="110"/>
          <w:sz w:val="40"/>
          <w:szCs w:val="40"/>
        </w:rPr>
        <w:t xml:space="preserve">Delavnica projekta CREA3</w:t>
      </w:r>
    </w:p>
    <w:p w14:paraId="2A624310" w14:textId="77777777" w:rsidR="00312D39" w:rsidRDefault="00907720">
      <w:pPr>
        <w:spacing w:before="53" w:line="235" w:lineRule="auto"/>
        <w:ind w:left="1133" w:right="1133"/>
      </w:pPr>
      <w:r>
        <w:rPr>
          <w:b/>
          <w:color w:val="575756"/>
          <w:sz w:val="52"/>
          <w:szCs w:val="52"/>
        </w:rPr>
        <w:t xml:space="preserve">Algoritmi in umetna inteligenca v postopkih reševanja sporov: pravni in metodološki vidiki</w:t>
      </w:r>
    </w:p>
    <w:p w14:paraId="16B375E9" w14:textId="77777777" w:rsidR="00312D39" w:rsidRDefault="00907720">
      <w:pPr>
        <w:spacing w:before="200"/>
        <w:ind w:left="1133" w:right="1133"/>
      </w:pPr>
      <w:r>
        <w:rPr>
          <w:b/>
          <w:color w:val="575756"/>
          <w:sz w:val="24"/>
          <w:szCs w:val="24"/>
        </w:rPr>
        <w:t xml:space="preserve">ponedeljek, 12. oktober 2026</w:t>
      </w:r>
      <w:r>
        <w:rPr>
          <w:color w:val="575756"/>
          <w:sz w:val="24"/>
          <w:szCs w:val="24"/>
        </w:rPr>
        <w:t xml:space="preserve"> | 13.00–17.00</w:t>
      </w:r>
    </w:p>
    <w:p w14:paraId="7DBF2EDA" w14:textId="77777777" w:rsidR="00312D39" w:rsidRDefault="00907720">
      <w:pPr>
        <w:spacing w:before="30"/>
        <w:ind w:left="1133" w:right="1133"/>
      </w:pPr>
      <w:r>
        <w:rPr>
          <w:color w:val="575756"/>
          <w:sz w:val="20"/>
          <w:szCs w:val="20"/>
        </w:rPr>
        <w:t xml:space="preserve">Pravna fakulteta Univerze v Ljubljani, Poljanski nasip 2, 1000 Ljubljana</w:t>
      </w:r>
    </w:p>
    <w:p w14:paraId="2A755EC7" w14:textId="77777777" w:rsidR="00312D39" w:rsidRDefault="00907720">
      <w:pPr>
        <w:keepNext/>
        <w:pBdr>
          <w:top w:val="single" w:sz="4" w:space="10" w:color="575756"/>
        </w:pBdr>
        <w:spacing w:before="420"/>
        <w:ind w:left="1133" w:right="1133"/>
      </w:pPr>
      <w:r>
        <w:rPr>
          <w:b/>
          <w:color w:val="DB251A"/>
          <w:sz w:val="20"/>
          <w:szCs w:val="20"/>
        </w:rPr>
        <w:t>O PROJEKTU CREA3</w:t>
      </w:r>
    </w:p>
    <w:p w14:paraId="73C1BC40" w14:textId="77777777" w:rsidR="00312D39" w:rsidRDefault="00907720">
      <w:pPr>
        <w:spacing w:before="120" w:line="276" w:lineRule="auto"/>
        <w:ind w:left="1133" w:right="1133"/>
        <w:jc w:val="both"/>
      </w:pPr>
      <w:r>
        <w:rPr>
          <w:color w:val="575756"/>
          <w:w w:val="105"/>
          <w:sz w:val="20"/>
          <w:szCs w:val="20"/>
        </w:rPr>
        <w:t xml:space="preserve">Delavnica projekta CREA3 povezuje pravno in metodološko perspektivo uporabe algoritmov ter orodij umetne inteligence pri podpori odločanju v postopkih reševanja sporov. Obravnavali bomo regulativni okvir (Akt o umetni inteligenci, varstvo (ne-)osebnih podatkov), avtorskopravna vprašanja ter etične meje uporabe umetne inteligence v pravu in raziskovanju.</w:t>
      </w:r>
    </w:p>
    <w:p w14:paraId="6A5FD9C9" w14:textId="77777777" w:rsidR="00312D39" w:rsidRDefault="00907720">
      <w:pPr>
        <w:spacing w:before="110" w:line="276" w:lineRule="auto"/>
        <w:ind w:left="1133" w:right="1133"/>
        <w:jc w:val="both"/>
      </w:pPr>
      <w:r>
        <w:rPr>
          <w:b/>
          <w:color w:val="575756"/>
          <w:w w:val="105"/>
          <w:sz w:val="20"/>
          <w:szCs w:val="20"/>
        </w:rPr>
        <w:t xml:space="preserve">Ime projekta: </w:t>
      </w:r>
      <w:r>
        <w:rPr>
          <w:color w:val="575756"/>
          <w:w w:val="105"/>
          <w:sz w:val="20"/>
          <w:szCs w:val="20"/>
        </w:rPr>
        <w:t xml:space="preserve">CREA3 – Reševanje sporov s pravičnimi algoritmi 3</w:t>
      </w:r>
    </w:p>
    <w:p w14:paraId="7A32DBA4" w14:textId="77777777" w:rsidR="00312D39" w:rsidRDefault="00907720">
      <w:pPr>
        <w:spacing w:before="110" w:line="276" w:lineRule="auto"/>
        <w:ind w:left="1133" w:right="1133"/>
        <w:jc w:val="both"/>
      </w:pPr>
      <w:r>
        <w:rPr>
          <w:b/>
          <w:color w:val="575756"/>
          <w:w w:val="105"/>
          <w:sz w:val="20"/>
          <w:szCs w:val="20"/>
        </w:rPr>
        <w:t xml:space="preserve">Trajanje projekta: </w:t>
      </w:r>
      <w:r>
        <w:rPr>
          <w:color w:val="575756"/>
          <w:w w:val="105"/>
          <w:sz w:val="20"/>
          <w:szCs w:val="20"/>
        </w:rPr>
        <w:t xml:space="preserve">1. 11. 2024 – 31. 10. 2026 (24 mesecev)</w:t>
      </w:r>
    </w:p>
    <w:p w14:paraId="0C212ACD" w14:textId="77777777" w:rsidR="00312D39" w:rsidRDefault="00907720">
      <w:pPr>
        <w:spacing w:before="110" w:line="276" w:lineRule="auto"/>
        <w:ind w:left="1133" w:right="1133"/>
        <w:jc w:val="both"/>
      </w:pPr>
      <w:r>
        <w:rPr>
          <w:b/>
          <w:color w:val="575756"/>
          <w:w w:val="105"/>
          <w:sz w:val="20"/>
          <w:szCs w:val="20"/>
        </w:rPr>
        <w:t xml:space="preserve">Glavne aktivnosti projekta: </w:t>
      </w:r>
      <w:r>
        <w:rPr>
          <w:color w:val="575756"/>
          <w:w w:val="105"/>
          <w:sz w:val="20"/>
          <w:szCs w:val="20"/>
        </w:rPr>
        <w:t xml:space="preserve">Razvoj orodij umetne inteligence, ki na podlagi algoritmov teorije iger pomagajo državljanom EU pri reševanju družinskih sporov; primerjalnopravna analiza in besedilno rudarjenje za oceno skladnosti družinskopravnih ureditev šestih držav članic z Uredbo (EU) 2023/2844 o digitalizaciji pravosodnega sodelovanja; spodbujanje elektronske komunikacije in e-podpisov v postopkih; udeležba strank v družinskih postopkih prek videokonference; zagotavljanje dostopa do sodnega varstva ranljivim osebam, ki potrebujejo tehnično pomoč; delavnice, usposabljanja in diseminacija rezultatov.</w:t>
      </w:r>
    </w:p>
    <w:p w14:paraId="6F73B6A3" w14:textId="77777777" w:rsidR="00312D39" w:rsidRDefault="00312D39">
      <w:pPr>
        <w:ind w:left="1133" w:right="1133"/>
      </w:pPr>
    </w:p>
    <w:p w14:paraId="453285F3" w14:textId="77777777" w:rsidR="00312D39" w:rsidRDefault="00312D39">
      <w:pPr>
        <w:spacing w:before="120"/>
        <w:ind w:left="1133" w:right="1133"/>
      </w:pPr>
    </w:p>
    <w:tbl>
      <w:tblPr>
        <w:tblW w:w="9644" w:type="dxa"/>
        <w:tblInd w:w="11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4"/>
      </w:tblGrid>
      <w:tr w:rsidR="00312D39" w:rsidRPr="00D714CB" w14:paraId="424B6486" w14:textId="77777777">
        <w:trPr>
          <w:cantSplit/>
        </w:trPr>
        <w:tc>
          <w:tcPr>
            <w:tcW w:w="9644" w:type="dxa"/>
            <w:tcBorders>
              <w:left w:val="single" w:sz="24" w:space="0" w:color="DB251A"/>
            </w:tcBorders>
            <w:shd w:val="clear" w:color="auto" w:fill="F4F3F0"/>
          </w:tcPr>
          <w:p w14:paraId="3E498322" w14:textId="77777777" w:rsidR="00312D39" w:rsidRDefault="00907720">
            <w:pPr>
              <w:pStyle w:val="TableParagraph"/>
              <w:spacing w:before="100"/>
              <w:ind w:left="200" w:right="200"/>
            </w:pPr>
            <w:r>
              <w:rPr>
                <w:b/>
                <w:color w:val="575756"/>
                <w:w w:val="105"/>
                <w:sz w:val="18"/>
                <w:szCs w:val="18"/>
              </w:rPr>
              <w:t xml:space="preserve">Udeležba je brezplačna. </w:t>
            </w:r>
            <w:r>
              <w:rPr>
                <w:color w:val="575756"/>
                <w:w w:val="105"/>
                <w:sz w:val="18"/>
                <w:szCs w:val="18"/>
              </w:rPr>
              <w:t xml:space="preserve">Delovni jezik: slovenščina in angleščina.</w:t>
            </w:r>
          </w:p>
          <w:p w14:paraId="2538909C" w14:textId="77777777" w:rsidR="00312D39" w:rsidRPr="00962D62" w:rsidRDefault="00907720">
            <w:pPr>
              <w:pStyle w:val="TableParagraph"/>
              <w:spacing w:before="60"/>
              <w:ind w:left="200" w:right="200"/>
              <w:rPr>
                <w:lang w:val="nl-NL"/>
              </w:rPr>
            </w:pPr>
            <w:r>
              <w:rPr>
                <w:b/>
                <w:color w:val="575756"/>
                <w:w w:val="105"/>
                <w:sz w:val="18"/>
                <w:szCs w:val="18"/>
                <w:lang w:val="nl-NL"/>
              </w:rPr>
              <w:t xml:space="preserve">Prijave: </w:t>
            </w:r>
            <w:r>
              <w:fldChar w:fldCharType="begin"/>
            </w:r>
            <w:r>
              <w:rPr>
                <w:lang w:val="nl-NL"/>
              </w:rPr>
              <w:instrText>HYPERLINK "https://forms.gle/KB6cXu3YDQbQ1Ud38"</w:instrText>
            </w:r>
            <w:r>
              <w:fldChar w:fldCharType="separate"/>
            </w:r>
            <w:r>
              <w:rPr>
                <w:color w:val="DB251A"/>
                <w:w w:val="105"/>
                <w:sz w:val="18"/>
                <w:szCs w:val="18"/>
                <w:u w:val="single"/>
                <w:lang w:val="nl-NL"/>
              </w:rPr>
              <w:t>https://forms.gle/KB6cXu3YDQbQ1Ud38</w:t>
            </w:r>
            <w:r>
              <w:fldChar w:fldCharType="end"/>
            </w:r>
          </w:p>
          <w:p w14:paraId="061081AC" w14:textId="77777777" w:rsidR="00312D39" w:rsidRPr="00962D62" w:rsidRDefault="00907720">
            <w:pPr>
              <w:pStyle w:val="TableParagraph"/>
              <w:spacing w:before="60" w:after="100"/>
              <w:ind w:left="200" w:right="200"/>
              <w:rPr>
                <w:lang w:val="nl-NL"/>
              </w:rPr>
            </w:pPr>
            <w:r>
              <w:rPr>
                <w:b/>
                <w:color w:val="575756"/>
                <w:w w:val="105"/>
                <w:sz w:val="18"/>
                <w:szCs w:val="18"/>
                <w:lang w:val="nl-NL"/>
              </w:rPr>
              <w:t xml:space="preserve">Informacije: </w:t>
            </w:r>
            <w:r>
              <w:rPr>
                <w:color w:val="575756"/>
                <w:w w:val="105"/>
                <w:sz w:val="18"/>
                <w:szCs w:val="18"/>
                <w:lang w:val="nl-NL"/>
              </w:rPr>
              <w:t>ambroz.korljan@pf.uni-lj.si</w:t>
            </w:r>
          </w:p>
        </w:tc>
      </w:tr>
    </w:tbl>
    <w:p w14:paraId="615C35A1" w14:textId="77777777" w:rsidR="00312D39" w:rsidRPr="00962D62" w:rsidRDefault="00907720">
      <w:pPr>
        <w:keepNext/>
        <w:spacing w:before="340"/>
        <w:ind w:left="1133" w:right="1133"/>
        <w:rPr>
          <w:lang w:val="nl-NL"/>
        </w:rPr>
      </w:pPr>
      <w:r>
        <w:rPr>
          <w:b/>
          <w:color w:val="575756"/>
          <w:sz w:val="14"/>
          <w:szCs w:val="14"/>
          <w:lang w:val="nl-NL"/>
        </w:rPr>
        <w:t>ORGANIZATOR IN PARTNERJI</w:t>
      </w:r>
    </w:p>
    <w:p w14:paraId="2982503C" w14:textId="77777777" w:rsidR="00312D39" w:rsidRPr="00962D62" w:rsidRDefault="00907720">
      <w:pPr>
        <w:spacing w:before="80"/>
        <w:ind w:left="1133" w:right="1133"/>
        <w:rPr>
          <w:lang w:val="nl-NL"/>
        </w:rPr>
      </w:pPr>
      <w:r>
        <w:rPr>
          <w:b/>
          <w:color w:val="575756"/>
          <w:w w:val="105"/>
          <w:sz w:val="16"/>
          <w:szCs w:val="16"/>
          <w:lang w:val="nl-NL"/>
        </w:rPr>
        <w:t>Univerza v Ljubljani, Pravna fakulteta</w:t>
      </w:r>
    </w:p>
    <w:p w14:paraId="074CD31C" w14:textId="77777777" w:rsidR="00312D39" w:rsidRPr="00962D62" w:rsidRDefault="00907720">
      <w:pPr>
        <w:spacing w:before="10"/>
        <w:ind w:left="1133" w:right="1133"/>
        <w:rPr>
          <w:lang w:val="nl-NL"/>
        </w:rPr>
      </w:pPr>
      <w:r>
        <w:rPr>
          <w:color w:val="575756"/>
          <w:w w:val="105"/>
          <w:sz w:val="16"/>
          <w:szCs w:val="16"/>
          <w:lang w:val="nl-NL"/>
        </w:rPr>
        <w:t>Katedra za pravnoekonomske znanosti</w:t>
      </w:r>
    </w:p>
    <w:p w14:paraId="294B8D53" w14:textId="77777777" w:rsidR="00312D39" w:rsidRPr="00962D62" w:rsidRDefault="00907720">
      <w:pPr>
        <w:spacing w:before="10"/>
        <w:ind w:left="1133" w:right="1133"/>
        <w:rPr>
          <w:lang w:val="de-DE"/>
        </w:rPr>
      </w:pPr>
      <w:r>
        <w:rPr>
          <w:color w:val="575756"/>
          <w:w w:val="105"/>
          <w:sz w:val="16"/>
          <w:szCs w:val="16"/>
          <w:lang w:val="de-DE"/>
        </w:rPr>
        <w:t>Projekt CREA3</w:t>
      </w:r>
    </w:p>
    <w:p w14:paraId="628D8318" w14:textId="77777777" w:rsidR="008C2DD8" w:rsidRPr="00962D62" w:rsidRDefault="008C2DD8">
      <w:pPr>
        <w:rPr>
          <w:sz w:val="18"/>
          <w:lang w:val="de-DE"/>
        </w:rPr>
        <w:sectPr w:rsidR="008C2DD8" w:rsidRPr="00962D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980" w:right="0" w:bottom="280" w:left="0" w:header="852" w:footer="760" w:gutter="0"/>
          <w:cols w:space="708"/>
        </w:sectPr>
      </w:pPr>
    </w:p>
    <w:p w14:paraId="1A19E534" w14:textId="77777777" w:rsidR="00312D39" w:rsidRPr="00962D62" w:rsidRDefault="00907720">
      <w:pPr>
        <w:ind w:left="1133" w:right="1133"/>
        <w:rPr>
          <w:lang w:val="de-DE"/>
        </w:rPr>
      </w:pPr>
      <w:r>
        <w:rPr>
          <w:b/>
          <w:color w:val="575756"/>
          <w:sz w:val="30"/>
          <w:szCs w:val="30"/>
          <w:lang w:val="de-DE"/>
        </w:rPr>
        <w:lastRenderedPageBreak/>
        <w:t xml:space="preserve">Govorci in prispevki</w:t>
      </w:r>
    </w:p>
    <w:p w14:paraId="6E7AC6E4" w14:textId="77777777" w:rsidR="00312D39" w:rsidRPr="00962D62" w:rsidRDefault="00907720">
      <w:pPr>
        <w:pBdr>
          <w:bottom w:val="single" w:sz="6" w:space="6" w:color="DB251A"/>
        </w:pBdr>
        <w:spacing w:before="40"/>
        <w:ind w:left="1133" w:right="1133"/>
        <w:rPr>
          <w:lang w:val="de-DE"/>
        </w:rPr>
      </w:pPr>
      <w:r>
        <w:rPr>
          <w:color w:val="575756"/>
          <w:w w:val="105"/>
          <w:sz w:val="16"/>
          <w:szCs w:val="16"/>
          <w:lang w:val="de-DE"/>
        </w:rPr>
        <w:t xml:space="preserve">12. oktober 2026 · 13.00–17.00 · Pravna fakulteta Univerze v Ljubljani</w:t>
      </w:r>
    </w:p>
    <w:tbl>
      <w:tblPr>
        <w:tblW w:w="9644" w:type="dxa"/>
        <w:tblInd w:w="11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8244"/>
      </w:tblGrid>
      <w:tr w:rsidR="00312D39" w14:paraId="55A8782E" w14:textId="77777777">
        <w:trPr>
          <w:cantSplit/>
        </w:trPr>
        <w:tc>
          <w:tcPr>
            <w:tcW w:w="1400" w:type="dxa"/>
          </w:tcPr>
          <w:p w14:paraId="772D1235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13.00–13.10</w:t>
            </w:r>
          </w:p>
        </w:tc>
        <w:tc>
          <w:tcPr>
            <w:tcW w:w="8244" w:type="dxa"/>
          </w:tcPr>
          <w:p w14:paraId="17208559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 xml:space="preserve">Uvodni pozdrav in predstavitev projekta CREA3</w:t>
            </w:r>
          </w:p>
        </w:tc>
      </w:tr>
      <w:tr w:rsidR="00312D39" w:rsidRPr="00D714CB" w14:paraId="22E08921" w14:textId="77777777">
        <w:trPr>
          <w:cantSplit/>
        </w:trPr>
        <w:tc>
          <w:tcPr>
            <w:tcW w:w="1400" w:type="dxa"/>
          </w:tcPr>
          <w:p w14:paraId="3B17562D" w14:textId="77777777" w:rsidR="00312D39" w:rsidRDefault="00907720">
            <w:pPr>
              <w:pStyle w:val="TableParagraph"/>
              <w:spacing w:before="170" w:after="60"/>
            </w:pPr>
            <w:r>
              <w:rPr>
                <w:b/>
                <w:i/>
                <w:color w:val="DB251A"/>
                <w:w w:val="115"/>
                <w:sz w:val="18"/>
                <w:szCs w:val="18"/>
              </w:rPr>
              <w:t>I. PANEL</w:t>
            </w:r>
          </w:p>
        </w:tc>
        <w:tc>
          <w:tcPr>
            <w:tcW w:w="8244" w:type="dxa"/>
          </w:tcPr>
          <w:p w14:paraId="0951D18B" w14:textId="77777777" w:rsidR="00312D39" w:rsidRPr="00962D62" w:rsidRDefault="00907720">
            <w:pPr>
              <w:pStyle w:val="TableParagraph"/>
              <w:spacing w:before="170" w:after="60"/>
              <w:rPr>
                <w:lang w:val="de-DE"/>
              </w:rPr>
            </w:pPr>
            <w:r>
              <w:rPr>
                <w:b/>
                <w:i/>
                <w:color w:val="DB251A"/>
                <w:w w:val="115"/>
                <w:sz w:val="18"/>
                <w:szCs w:val="18"/>
                <w:lang w:val="de-DE"/>
              </w:rPr>
              <w:t xml:space="preserve">Algoritmi in umetna inteligenca v postopkih reševanja sporov</w:t>
            </w:r>
          </w:p>
        </w:tc>
      </w:tr>
      <w:tr w:rsidR="00312D39" w14:paraId="673CF7DF" w14:textId="77777777">
        <w:trPr>
          <w:cantSplit/>
        </w:trPr>
        <w:tc>
          <w:tcPr>
            <w:tcW w:w="1400" w:type="dxa"/>
          </w:tcPr>
          <w:p w14:paraId="1AF98358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8"/>
                <w:szCs w:val="18"/>
              </w:rPr>
              <w:t>13.10–13.30</w:t>
            </w:r>
          </w:p>
        </w:tc>
        <w:tc>
          <w:tcPr>
            <w:tcW w:w="8244" w:type="dxa"/>
          </w:tcPr>
          <w:p w14:paraId="71307DF7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9"/>
                <w:szCs w:val="19"/>
              </w:rPr>
              <w:t>prof. dr. Katarina Zajc</w:t>
            </w:r>
          </w:p>
          <w:p w14:paraId="6C5D5301" w14:textId="77777777" w:rsidR="00312D39" w:rsidRDefault="00907720">
            <w:pPr>
              <w:pStyle w:val="TableParagraph"/>
              <w:spacing w:before="10"/>
            </w:pPr>
            <w:r>
              <w:rPr>
                <w:i/>
                <w:color w:val="575756"/>
                <w:w w:val="105"/>
                <w:sz w:val="15"/>
                <w:szCs w:val="15"/>
              </w:rPr>
              <w:t xml:space="preserve">Pravna fakulteta Univerze v Ljubljani, Katedra za pravnoekonomske znanosti</w:t>
            </w:r>
          </w:p>
          <w:p w14:paraId="53464B51" w14:textId="77777777" w:rsidR="00312D39" w:rsidRDefault="00907720">
            <w:pPr>
              <w:pStyle w:val="TableParagraph"/>
              <w:spacing w:before="30"/>
            </w:pPr>
            <w:r>
              <w:rPr>
                <w:b/>
                <w:color w:val="575756"/>
                <w:w w:val="105"/>
                <w:sz w:val="18"/>
                <w:szCs w:val="18"/>
              </w:rPr>
              <w:t xml:space="preserve">CREA – algoritmsko reševanje sporov (2017–2026)</w:t>
            </w:r>
          </w:p>
          <w:p w14:paraId="4AC4494D" w14:textId="77777777" w:rsidR="00312D39" w:rsidRDefault="00907720">
            <w:pPr>
              <w:pStyle w:val="TableParagraph"/>
              <w:spacing w:before="20" w:after="50"/>
              <w:jc w:val="both"/>
            </w:pPr>
            <w:r>
              <w:rPr>
                <w:color w:val="575756"/>
                <w:w w:val="105"/>
                <w:sz w:val="15"/>
                <w:szCs w:val="15"/>
              </w:rPr>
              <w:t xml:space="preserve">Katarina Zajc je redna profesorica na Pravni fakulteti Univerze v Ljubljani.</w:t>
            </w:r>
          </w:p>
        </w:tc>
      </w:tr>
      <w:tr w:rsidR="00312D39" w14:paraId="1549A39B" w14:textId="77777777">
        <w:trPr>
          <w:cantSplit/>
        </w:trPr>
        <w:tc>
          <w:tcPr>
            <w:tcW w:w="1400" w:type="dxa"/>
          </w:tcPr>
          <w:p w14:paraId="28FE0B3E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8"/>
                <w:szCs w:val="18"/>
              </w:rPr>
              <w:t>13.30–13.50</w:t>
            </w:r>
          </w:p>
        </w:tc>
        <w:tc>
          <w:tcPr>
            <w:tcW w:w="8244" w:type="dxa"/>
          </w:tcPr>
          <w:p w14:paraId="35020C36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9"/>
                <w:szCs w:val="19"/>
              </w:rPr>
              <w:t xml:space="preserve">as. Lana K. Gotvan, mag. prava, MJur</w:t>
            </w:r>
          </w:p>
          <w:p w14:paraId="2A9B406C" w14:textId="77777777" w:rsidR="00312D39" w:rsidRDefault="00907720">
            <w:pPr>
              <w:pStyle w:val="TableParagraph"/>
              <w:spacing w:before="10"/>
            </w:pPr>
            <w:r>
              <w:rPr>
                <w:i/>
                <w:color w:val="575756"/>
                <w:w w:val="105"/>
                <w:sz w:val="15"/>
                <w:szCs w:val="15"/>
              </w:rPr>
              <w:t xml:space="preserve">Pravna fakulteta Univerze v Ljubljani, Katedra za pravnoekonomske znanosti</w:t>
            </w:r>
          </w:p>
          <w:p w14:paraId="210329AE" w14:textId="77777777" w:rsidR="00312D39" w:rsidRDefault="00907720">
            <w:pPr>
              <w:pStyle w:val="TableParagraph"/>
              <w:spacing w:before="30"/>
            </w:pPr>
            <w:r>
              <w:rPr>
                <w:b/>
                <w:color w:val="575756"/>
                <w:w w:val="105"/>
                <w:sz w:val="18"/>
                <w:szCs w:val="18"/>
              </w:rPr>
              <w:t xml:space="preserve">Izzivi obdelave osebnih podatkov pri razvoju orodij umetne inteligence za sodne postopke v EU: primer CREA2</w:t>
            </w:r>
          </w:p>
          <w:p w14:paraId="1162C5C4" w14:textId="77777777" w:rsidR="00312D39" w:rsidRDefault="00907720">
            <w:pPr>
              <w:pStyle w:val="TableParagraph"/>
              <w:spacing w:before="20" w:after="50"/>
              <w:jc w:val="both"/>
            </w:pPr>
            <w:r>
              <w:rPr>
                <w:color w:val="575756"/>
                <w:w w:val="105"/>
                <w:sz w:val="15"/>
                <w:szCs w:val="15"/>
              </w:rPr>
              <w:t xml:space="preserve">Lana K. Gotvan je asistentka na Katedri za pravnoekonomske znanosti na Pravni fakulteti Univerze v Ljubljani.</w:t>
            </w:r>
          </w:p>
        </w:tc>
      </w:tr>
      <w:tr w:rsidR="00312D39" w14:paraId="27817B9F" w14:textId="77777777">
        <w:trPr>
          <w:cantSplit/>
        </w:trPr>
        <w:tc>
          <w:tcPr>
            <w:tcW w:w="1400" w:type="dxa"/>
          </w:tcPr>
          <w:p w14:paraId="2482E908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13.50–14.10</w:t>
            </w:r>
          </w:p>
        </w:tc>
        <w:tc>
          <w:tcPr>
            <w:tcW w:w="8244" w:type="dxa"/>
          </w:tcPr>
          <w:p w14:paraId="4D328E14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Razprava</w:t>
            </w:r>
          </w:p>
        </w:tc>
      </w:tr>
      <w:tr w:rsidR="00312D39" w14:paraId="388AD0FE" w14:textId="77777777">
        <w:trPr>
          <w:cantSplit/>
        </w:trPr>
        <w:tc>
          <w:tcPr>
            <w:tcW w:w="1400" w:type="dxa"/>
          </w:tcPr>
          <w:p w14:paraId="2D703AE2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14.10–14.20</w:t>
            </w:r>
          </w:p>
        </w:tc>
        <w:tc>
          <w:tcPr>
            <w:tcW w:w="8244" w:type="dxa"/>
          </w:tcPr>
          <w:p w14:paraId="458FCBD0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Odmor</w:t>
            </w:r>
          </w:p>
        </w:tc>
      </w:tr>
      <w:tr w:rsidR="00312D39" w:rsidRPr="00D714CB" w14:paraId="394D2BAD" w14:textId="77777777">
        <w:trPr>
          <w:cantSplit/>
        </w:trPr>
        <w:tc>
          <w:tcPr>
            <w:tcW w:w="1400" w:type="dxa"/>
          </w:tcPr>
          <w:p w14:paraId="40805F5D" w14:textId="77777777" w:rsidR="00312D39" w:rsidRDefault="00907720">
            <w:pPr>
              <w:pStyle w:val="TableParagraph"/>
              <w:spacing w:before="170" w:after="60"/>
            </w:pPr>
            <w:r>
              <w:rPr>
                <w:b/>
                <w:i/>
                <w:color w:val="DB251A"/>
                <w:w w:val="115"/>
                <w:sz w:val="18"/>
                <w:szCs w:val="18"/>
              </w:rPr>
              <w:t>II. PANEL</w:t>
            </w:r>
          </w:p>
        </w:tc>
        <w:tc>
          <w:tcPr>
            <w:tcW w:w="8244" w:type="dxa"/>
          </w:tcPr>
          <w:p w14:paraId="17D74A61" w14:textId="77777777" w:rsidR="00312D39" w:rsidRPr="00962D62" w:rsidRDefault="00907720">
            <w:pPr>
              <w:pStyle w:val="TableParagraph"/>
              <w:spacing w:before="170" w:after="60"/>
              <w:rPr>
                <w:lang w:val="de-DE"/>
              </w:rPr>
            </w:pPr>
            <w:r>
              <w:rPr>
                <w:b/>
                <w:i/>
                <w:color w:val="DB251A"/>
                <w:w w:val="115"/>
                <w:sz w:val="18"/>
                <w:szCs w:val="18"/>
                <w:lang w:val="de-DE"/>
              </w:rPr>
              <w:t xml:space="preserve">Regulativni okvir: podatki in Akt o umetni inteligenci</w:t>
            </w:r>
          </w:p>
        </w:tc>
      </w:tr>
    </w:tbl>
    <w:tbl>
      <w:tblPr>
        <w:tblW w:w="9644" w:type="dxa"/>
        <w:tblInd w:w="11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8244"/>
      </w:tblGrid>
      <w:tr w:rsidR="00221162" w:rsidRPr="00221162" w14:paraId="405870F6" w14:textId="77777777" w:rsidTr="00221162">
        <w:trPr>
          <w:cantSplit/>
        </w:trPr>
        <w:tc>
          <w:tcPr>
            <w:tcW w:w="1400" w:type="dxa"/>
            <w:hideMark/>
          </w:tcPr>
          <w:p w14:paraId="25C1BF93" w14:textId="77777777" w:rsidR="00221162" w:rsidRDefault="00221162">
            <w:pPr>
              <w:pStyle w:val="TableParagraph"/>
              <w:rPr>
                <w:kern w:val="2"/>
                <w:sz w:val="24"/>
                <w:szCs w:val="24"/>
                <w:lang/>
                <w14:ligatures w14:val="standardContextual"/>
              </w:rPr>
            </w:pPr>
            <w:r>
              <w:rPr>
                <w:b/>
                <w:bCs/>
                <w:color w:val="575756"/>
                <w:sz w:val="18"/>
                <w:szCs w:val="18"/>
              </w:rPr>
              <w:t>14.20–14.40</w:t>
            </w:r>
          </w:p>
        </w:tc>
        <w:tc>
          <w:tcPr>
            <w:tcW w:w="8244" w:type="dxa"/>
            <w:hideMark/>
          </w:tcPr>
          <w:p w14:paraId="14DF3F4D" w14:textId="77777777" w:rsidR="00221162" w:rsidRPr="00221162" w:rsidRDefault="00221162">
            <w:pPr>
              <w:pStyle w:val="TableParagraph"/>
              <w:rPr>
                <w:lang/>
              </w:rPr>
            </w:pPr>
            <w:r>
              <w:rPr>
                <w:b/>
                <w:bCs/>
                <w:color w:val="575756"/>
                <w:sz w:val="19"/>
                <w:szCs w:val="19"/>
                <w:lang/>
              </w:rPr>
              <w:t>as. Ambrož Korljan</w:t>
            </w:r>
          </w:p>
          <w:p w14:paraId="538C18BB" w14:textId="77777777" w:rsidR="00221162" w:rsidRPr="00221162" w:rsidRDefault="00221162">
            <w:pPr>
              <w:pStyle w:val="TableParagraph"/>
              <w:spacing w:before="10"/>
              <w:rPr>
                <w:lang/>
              </w:rPr>
            </w:pPr>
            <w:r>
              <w:rPr>
                <w:i/>
                <w:iCs/>
                <w:color w:val="575756"/>
                <w:sz w:val="15"/>
                <w:szCs w:val="15"/>
                <w:lang/>
              </w:rPr>
              <w:t>Pravna fakulteta Univerze v Ljubljani, Katedra za pravnoekonomske znanosti; Slovensko-nemška gospodarska zbornica</w:t>
            </w:r>
          </w:p>
          <w:p w14:paraId="409D9AC5" w14:textId="77777777" w:rsidR="00221162" w:rsidRPr="00221162" w:rsidRDefault="00221162">
            <w:pPr>
              <w:pStyle w:val="TableParagraph"/>
              <w:spacing w:before="30"/>
              <w:rPr>
                <w:lang/>
              </w:rPr>
            </w:pPr>
            <w:r>
              <w:rPr>
                <w:b/>
                <w:bCs/>
                <w:color w:val="575756"/>
                <w:sz w:val="18"/>
                <w:szCs w:val="18"/>
                <w:lang/>
              </w:rPr>
              <w:t>Neosebni podatki kot gorivo za umetno inteligenco: pridobitev s strani tretjih oseb po Aktu o podatkih</w:t>
            </w:r>
          </w:p>
          <w:p w14:paraId="7947536D" w14:textId="77777777" w:rsidR="00221162" w:rsidRPr="00221162" w:rsidRDefault="00221162">
            <w:pPr>
              <w:pStyle w:val="TableParagraph"/>
              <w:spacing w:before="20" w:after="50"/>
              <w:jc w:val="both"/>
              <w:rPr>
                <w:lang/>
              </w:rPr>
            </w:pPr>
            <w:r>
              <w:rPr>
                <w:color w:val="575756"/>
                <w:sz w:val="15"/>
                <w:szCs w:val="15"/>
                <w:lang/>
              </w:rPr>
              <w:t>Ambrož Korljan je raziskovalec na Pravni fakulteti Univerze v Ljubljani. Na Slovensko-nemški gospodarski zbornici je zaposlen kot pravnik in koordinator delovne skupine za umetno inteligenco.</w:t>
            </w:r>
          </w:p>
        </w:tc>
      </w:tr>
    </w:tbl>
    <w:tbl>
      <w:tblPr>
        <w:tblW w:w="9644" w:type="dxa"/>
        <w:tblInd w:w="11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8244"/>
      </w:tblGrid>
      <w:tr w:rsidR="00312D39" w14:paraId="636892D6" w14:textId="77777777">
        <w:trPr>
          <w:cantSplit/>
        </w:trPr>
        <w:tc>
          <w:tcPr>
            <w:tcW w:w="1400" w:type="dxa"/>
          </w:tcPr>
          <w:p w14:paraId="60916DC7" w14:textId="6D60CCCF" w:rsidR="00312D39" w:rsidRDefault="000F62DD" w:rsidP="0027586A">
            <w:pPr>
              <w:pStyle w:val="TableParagraph"/>
            </w:pPr>
            <w:r>
              <w:rPr>
                <w:b/>
                <w:color w:val="575756"/>
                <w:w w:val="105"/>
                <w:sz w:val="18"/>
                <w:szCs w:val="18"/>
              </w:rPr>
              <w:t>14.40</w:t>
            </w:r>
            <w:r>
              <w:rPr>
                <w:b/>
                <w:bCs/>
                <w:color w:val="575756"/>
                <w:sz w:val="18"/>
                <w:szCs w:val="18"/>
              </w:rPr>
              <w:t>–15.00</w:t>
            </w:r>
          </w:p>
        </w:tc>
        <w:tc>
          <w:tcPr>
            <w:tcW w:w="8244" w:type="dxa"/>
          </w:tcPr>
          <w:p w14:paraId="462D54A4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9"/>
                <w:szCs w:val="19"/>
              </w:rPr>
              <w:t>Daša Tičar</w:t>
            </w:r>
          </w:p>
          <w:p w14:paraId="54150041" w14:textId="77777777" w:rsidR="00312D39" w:rsidRDefault="00907720">
            <w:pPr>
              <w:pStyle w:val="TableParagraph"/>
              <w:spacing w:before="10"/>
            </w:pPr>
            <w:r>
              <w:rPr>
                <w:i/>
                <w:color w:val="575756"/>
                <w:w w:val="105"/>
                <w:sz w:val="15"/>
                <w:szCs w:val="15"/>
              </w:rPr>
              <w:t xml:space="preserve">Univerza v Ljubljani (doktorski študij); Evropska centralna banka</w:t>
            </w:r>
          </w:p>
          <w:p w14:paraId="44B78DF0" w14:textId="77777777" w:rsidR="00312D39" w:rsidRPr="00962D62" w:rsidRDefault="00907720">
            <w:pPr>
              <w:pStyle w:val="TableParagraph"/>
              <w:spacing w:before="30"/>
              <w:rPr>
                <w:lang w:val="de-DE"/>
              </w:rPr>
            </w:pPr>
            <w:r>
              <w:rPr>
                <w:b/>
                <w:color w:val="575756"/>
                <w:w w:val="105"/>
                <w:sz w:val="18"/>
                <w:szCs w:val="18"/>
                <w:lang w:val="de-DE"/>
              </w:rPr>
              <w:t xml:space="preserve">Akt o umetni inteligenci in sistemsko tveganje</w:t>
            </w:r>
          </w:p>
          <w:p w14:paraId="50CCFF3C" w14:textId="77777777" w:rsidR="00312D39" w:rsidRDefault="00907720">
            <w:pPr>
              <w:pStyle w:val="TableParagraph"/>
              <w:spacing w:before="20" w:after="50"/>
              <w:jc w:val="both"/>
            </w:pPr>
            <w:r>
              <w:rPr>
                <w:color w:val="575756"/>
                <w:w w:val="105"/>
                <w:sz w:val="15"/>
                <w:szCs w:val="15"/>
                <w:lang w:val="de-DE"/>
              </w:rPr>
              <w:t xml:space="preserve">Daša Tičar je z Univerzo v Ljubljani povezana prek doktorskega študija, ki se osredotoča na posledice Akta EU o umetni inteligenci za finančni sektor. </w:t>
            </w:r>
            <w:r>
              <w:rPr>
                <w:color w:val="575756"/>
                <w:w w:val="105"/>
                <w:sz w:val="15"/>
                <w:szCs w:val="15"/>
              </w:rPr>
              <w:t xml:space="preserve">Trenutno je zaposlena v Evropski centralni banki.</w:t>
            </w:r>
          </w:p>
        </w:tc>
      </w:tr>
      <w:tr w:rsidR="00312D39" w:rsidRPr="0001381F" w14:paraId="2A88E40E" w14:textId="77777777">
        <w:trPr>
          <w:cantSplit/>
        </w:trPr>
        <w:tc>
          <w:tcPr>
            <w:tcW w:w="1400" w:type="dxa"/>
          </w:tcPr>
          <w:p w14:paraId="3DD6071D" w14:textId="635E4728" w:rsidR="00312D39" w:rsidRDefault="000F62DD" w:rsidP="0011686D">
            <w:pPr>
              <w:pStyle w:val="TableParagraph"/>
            </w:pPr>
            <w:r>
              <w:rPr>
                <w:b/>
                <w:color w:val="575756"/>
                <w:w w:val="105"/>
                <w:sz w:val="18"/>
                <w:szCs w:val="18"/>
              </w:rPr>
              <w:t>15.</w:t>
            </w:r>
            <w:r>
              <w:rPr>
                <w:b/>
                <w:bCs/>
                <w:color w:val="575756"/>
                <w:sz w:val="18"/>
                <w:szCs w:val="18"/>
              </w:rPr>
              <w:t>00</w:t>
            </w:r>
            <w:r>
              <w:rPr>
                <w:b/>
                <w:color w:val="575756"/>
                <w:w w:val="105"/>
                <w:sz w:val="18"/>
                <w:szCs w:val="18"/>
              </w:rPr>
              <w:t>–15.</w:t>
            </w:r>
            <w:r>
              <w:rPr>
                <w:b/>
                <w:bCs/>
                <w:color w:val="575756"/>
                <w:sz w:val="18"/>
                <w:szCs w:val="18"/>
              </w:rPr>
              <w:t>20</w:t>
            </w:r>
          </w:p>
        </w:tc>
        <w:tc>
          <w:tcPr>
            <w:tcW w:w="8244" w:type="dxa"/>
          </w:tcPr>
          <w:p w14:paraId="574DBF74" w14:textId="77777777" w:rsidR="00907720" w:rsidRPr="00CB5CCB" w:rsidRDefault="000F62DD">
            <w:pPr>
              <w:pStyle w:val="TableParagraph"/>
              <w:rPr>
                <w:lang w:val="nl-NL"/>
              </w:rPr>
            </w:pPr>
            <w:r>
              <w:rPr>
                <w:b/>
                <w:color w:val="575756"/>
                <w:w w:val="105"/>
                <w:sz w:val="19"/>
                <w:szCs w:val="19"/>
                <w:lang w:val="nl-NL"/>
              </w:rPr>
              <w:t>Nadja Strle</w:t>
            </w:r>
            <w:r>
              <w:rPr>
                <w:b/>
                <w:bCs/>
                <w:color w:val="575756"/>
                <w:sz w:val="19"/>
                <w:szCs w:val="19"/>
                <w:lang w:val="nl-NL"/>
              </w:rPr>
              <w:t>, mag. prava, LL.M. (KU Leuven)</w:t>
            </w:r>
          </w:p>
          <w:p w14:paraId="36453362" w14:textId="77777777" w:rsidR="00907720" w:rsidRPr="00456FAF" w:rsidRDefault="000F62DD">
            <w:pPr>
              <w:pStyle w:val="TableParagraph"/>
              <w:spacing w:before="10"/>
              <w:rPr>
                <w:lang w:val="nl-NL"/>
              </w:rPr>
            </w:pPr>
            <w:r>
              <w:rPr>
                <w:i/>
                <w:color w:val="575756"/>
                <w:w w:val="105"/>
                <w:sz w:val="15"/>
                <w:szCs w:val="15"/>
                <w:lang w:val="nl-NL"/>
              </w:rPr>
              <w:t xml:space="preserve">Odvetniška pripravnica v </w:t>
            </w:r>
            <w:r>
              <w:rPr>
                <w:i/>
                <w:iCs/>
                <w:color w:val="575756"/>
                <w:sz w:val="15"/>
                <w:szCs w:val="15"/>
                <w:lang w:val="nl-NL"/>
              </w:rPr>
              <w:t>Odvetniški družbi</w:t>
            </w:r>
            <w:r>
              <w:rPr>
                <w:i/>
                <w:color w:val="575756"/>
                <w:w w:val="105"/>
                <w:sz w:val="15"/>
                <w:szCs w:val="15"/>
                <w:lang w:val="nl-NL"/>
              </w:rPr>
              <w:t xml:space="preserve"> Lemut Strle</w:t>
            </w:r>
          </w:p>
          <w:p w14:paraId="6171699F" w14:textId="77777777" w:rsidR="00907720" w:rsidRPr="0001381F" w:rsidRDefault="0001381F">
            <w:pPr>
              <w:pStyle w:val="TableParagraph"/>
              <w:spacing w:before="30"/>
              <w:rPr>
                <w:lang w:val="nl-NL"/>
              </w:rPr>
            </w:pPr>
            <w:r>
              <w:rPr>
                <w:b/>
                <w:bCs/>
                <w:color w:val="575756"/>
                <w:sz w:val="18"/>
                <w:szCs w:val="18"/>
                <w:lang w:val="nl-NL"/>
              </w:rPr>
              <w:t>Uporaba orodij umetne inteligence v sodnih postopkih in Akt o UI: od razvrstitve do pravne skladnosti</w:t>
            </w:r>
          </w:p>
          <w:p w14:paraId="35F59CB0" w14:textId="7BD96F94" w:rsidR="00312D39" w:rsidRPr="0001381F" w:rsidRDefault="000F62DD" w:rsidP="00A25157">
            <w:pPr>
              <w:pStyle w:val="TableParagraph"/>
              <w:spacing w:before="20" w:after="50"/>
              <w:jc w:val="both"/>
              <w:rPr>
                <w:lang w:val="nl-NL"/>
              </w:rPr>
            </w:pPr>
            <w:r>
              <w:rPr>
                <w:color w:val="575756"/>
                <w:w w:val="105"/>
                <w:sz w:val="15"/>
                <w:szCs w:val="15"/>
                <w:lang w:val="nl-NL"/>
              </w:rPr>
              <w:t xml:space="preserve">Nadja Strle je pravna strokovnjakinja za skladnost </w:t>
            </w:r>
            <w:r>
              <w:rPr>
                <w:color w:val="575756"/>
                <w:sz w:val="15"/>
                <w:szCs w:val="15"/>
                <w:lang w:val="nl-NL"/>
              </w:rPr>
              <w:t>s pravom</w:t>
            </w:r>
            <w:r>
              <w:rPr>
                <w:color w:val="575756"/>
                <w:w w:val="105"/>
                <w:sz w:val="15"/>
                <w:szCs w:val="15"/>
                <w:lang w:val="nl-NL"/>
              </w:rPr>
              <w:t xml:space="preserve"> EU, s </w:t>
            </w:r>
            <w:r>
              <w:rPr>
                <w:color w:val="575756"/>
                <w:sz w:val="15"/>
                <w:szCs w:val="15"/>
                <w:lang w:val="nl-NL"/>
              </w:rPr>
              <w:t>specializiranim</w:t>
            </w:r>
            <w:r>
              <w:rPr>
                <w:color w:val="575756"/>
                <w:w w:val="105"/>
                <w:sz w:val="15"/>
                <w:szCs w:val="15"/>
                <w:lang w:val="nl-NL"/>
              </w:rPr>
              <w:t xml:space="preserve"> znanjem na </w:t>
            </w:r>
            <w:r>
              <w:rPr>
                <w:color w:val="575756"/>
                <w:sz w:val="15"/>
                <w:szCs w:val="15"/>
                <w:lang w:val="nl-NL"/>
              </w:rPr>
              <w:t>področjih</w:t>
            </w:r>
            <w:r>
              <w:rPr>
                <w:color w:val="575756"/>
                <w:w w:val="105"/>
                <w:sz w:val="15"/>
                <w:szCs w:val="15"/>
                <w:lang w:val="nl-NL"/>
              </w:rPr>
              <w:t xml:space="preserve"> varstva </w:t>
            </w:r>
            <w:r>
              <w:rPr>
                <w:color w:val="575756"/>
                <w:sz w:val="15"/>
                <w:szCs w:val="15"/>
                <w:lang w:val="nl-NL"/>
              </w:rPr>
              <w:t xml:space="preserve">osebnih </w:t>
            </w:r>
            <w:r>
              <w:rPr>
                <w:color w:val="575756"/>
                <w:w w:val="105"/>
                <w:sz w:val="15"/>
                <w:szCs w:val="15"/>
                <w:lang w:val="nl-NL"/>
              </w:rPr>
              <w:t xml:space="preserve">podatkov, umetne inteligence in </w:t>
            </w:r>
            <w:r>
              <w:rPr>
                <w:color w:val="575756"/>
                <w:sz w:val="15"/>
                <w:szCs w:val="15"/>
                <w:lang w:val="nl-NL"/>
              </w:rPr>
              <w:t>digitalnih platform.</w:t>
            </w:r>
            <w:r>
              <w:rPr>
                <w:color w:val="575756"/>
                <w:w w:val="105"/>
                <w:sz w:val="15"/>
                <w:szCs w:val="15"/>
                <w:lang w:val="nl-NL"/>
              </w:rPr>
              <w:t xml:space="preserve"> Na KU Leuven je pridobila napredni </w:t>
            </w:r>
            <w:r>
              <w:rPr>
                <w:color w:val="575756"/>
                <w:sz w:val="15"/>
                <w:szCs w:val="15"/>
                <w:lang w:val="nl-NL"/>
              </w:rPr>
              <w:t>magistrski naziv iz prava intelektualne lastnine ter informacijskih in komunikacijskih tehnologij.</w:t>
            </w:r>
          </w:p>
        </w:tc>
      </w:tr>
      <w:tr w:rsidR="00312D39" w14:paraId="0986FBD4" w14:textId="77777777">
        <w:trPr>
          <w:cantSplit/>
        </w:trPr>
        <w:tc>
          <w:tcPr>
            <w:tcW w:w="1400" w:type="dxa"/>
          </w:tcPr>
          <w:p w14:paraId="60A1B7F0" w14:textId="0B283318" w:rsidR="00312D39" w:rsidRDefault="000F62DD" w:rsidP="00826BBC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15.20</w:t>
            </w:r>
            <w:r>
              <w:rPr>
                <w:color w:val="575756"/>
                <w:sz w:val="18"/>
                <w:szCs w:val="18"/>
              </w:rPr>
              <w:t>–15.40</w:t>
            </w:r>
          </w:p>
        </w:tc>
        <w:tc>
          <w:tcPr>
            <w:tcW w:w="8244" w:type="dxa"/>
          </w:tcPr>
          <w:p w14:paraId="371A5DA3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Razprava</w:t>
            </w:r>
          </w:p>
        </w:tc>
      </w:tr>
      <w:tr w:rsidR="00312D39" w14:paraId="7368E520" w14:textId="77777777">
        <w:trPr>
          <w:cantSplit/>
        </w:trPr>
        <w:tc>
          <w:tcPr>
            <w:tcW w:w="1400" w:type="dxa"/>
          </w:tcPr>
          <w:p w14:paraId="1A779DAE" w14:textId="6153C6FE" w:rsidR="00312D39" w:rsidRDefault="009C4FE5" w:rsidP="009C4FE5">
            <w:pPr>
              <w:pStyle w:val="TableParagraph"/>
              <w:spacing w:before="80" w:after="50"/>
            </w:pPr>
            <w:r>
              <w:rPr>
                <w:color w:val="575756"/>
                <w:sz w:val="18"/>
                <w:szCs w:val="18"/>
              </w:rPr>
              <w:t>15.40–15.50</w:t>
            </w:r>
          </w:p>
        </w:tc>
        <w:tc>
          <w:tcPr>
            <w:tcW w:w="8244" w:type="dxa"/>
          </w:tcPr>
          <w:p w14:paraId="79E8CF62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Odmor</w:t>
            </w:r>
          </w:p>
        </w:tc>
      </w:tr>
      <w:tr w:rsidR="00312D39" w14:paraId="6302038F" w14:textId="77777777">
        <w:trPr>
          <w:cantSplit/>
        </w:trPr>
        <w:tc>
          <w:tcPr>
            <w:tcW w:w="1400" w:type="dxa"/>
          </w:tcPr>
          <w:p w14:paraId="1A2AE6A7" w14:textId="77777777" w:rsidR="00312D39" w:rsidRDefault="00907720">
            <w:pPr>
              <w:pStyle w:val="TableParagraph"/>
              <w:spacing w:before="170" w:after="60"/>
            </w:pPr>
            <w:r>
              <w:rPr>
                <w:b/>
                <w:i/>
                <w:color w:val="DB251A"/>
                <w:w w:val="115"/>
                <w:sz w:val="18"/>
                <w:szCs w:val="18"/>
              </w:rPr>
              <w:t>III. PANEL</w:t>
            </w:r>
          </w:p>
        </w:tc>
        <w:tc>
          <w:tcPr>
            <w:tcW w:w="8244" w:type="dxa"/>
          </w:tcPr>
          <w:p w14:paraId="7ADF490A" w14:textId="77777777" w:rsidR="00312D39" w:rsidRDefault="00907720">
            <w:pPr>
              <w:pStyle w:val="TableParagraph"/>
              <w:spacing w:before="170" w:after="60"/>
            </w:pPr>
            <w:r>
              <w:rPr>
                <w:b/>
                <w:i/>
                <w:color w:val="DB251A"/>
                <w:w w:val="115"/>
                <w:sz w:val="18"/>
                <w:szCs w:val="18"/>
              </w:rPr>
              <w:t xml:space="preserve">Umetna inteligenca v raziskovanju: etika in avtorske pravice</w:t>
            </w:r>
          </w:p>
        </w:tc>
      </w:tr>
      <w:tr w:rsidR="00312D39" w14:paraId="49FD8E0D" w14:textId="77777777">
        <w:trPr>
          <w:cantSplit/>
        </w:trPr>
        <w:tc>
          <w:tcPr>
            <w:tcW w:w="1400" w:type="dxa"/>
          </w:tcPr>
          <w:p w14:paraId="472A19E0" w14:textId="40A3C7D8" w:rsidR="00312D39" w:rsidRDefault="000F62DD" w:rsidP="00E021B4">
            <w:pPr>
              <w:pStyle w:val="TableParagraph"/>
            </w:pPr>
            <w:r>
              <w:rPr>
                <w:b/>
                <w:color w:val="575756"/>
                <w:w w:val="105"/>
                <w:sz w:val="18"/>
                <w:szCs w:val="18"/>
              </w:rPr>
              <w:t>15.</w:t>
            </w:r>
            <w:r>
              <w:rPr>
                <w:b/>
                <w:bCs/>
                <w:color w:val="575756"/>
                <w:sz w:val="18"/>
                <w:szCs w:val="18"/>
              </w:rPr>
              <w:t>50</w:t>
            </w:r>
            <w:r>
              <w:rPr>
                <w:b/>
                <w:color w:val="575756"/>
                <w:w w:val="105"/>
                <w:sz w:val="18"/>
                <w:szCs w:val="18"/>
              </w:rPr>
              <w:t>–16.</w:t>
            </w:r>
            <w:r>
              <w:rPr>
                <w:b/>
                <w:bCs/>
                <w:color w:val="575756"/>
                <w:sz w:val="18"/>
                <w:szCs w:val="18"/>
              </w:rPr>
              <w:t>10</w:t>
            </w:r>
          </w:p>
        </w:tc>
        <w:tc>
          <w:tcPr>
            <w:tcW w:w="8244" w:type="dxa"/>
          </w:tcPr>
          <w:p w14:paraId="352F72BA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9"/>
                <w:szCs w:val="19"/>
              </w:rPr>
              <w:t>izr. prof. dr. Matija Damjan</w:t>
            </w:r>
          </w:p>
          <w:p w14:paraId="785126EE" w14:textId="77777777" w:rsidR="00312D39" w:rsidRDefault="00907720">
            <w:pPr>
              <w:pStyle w:val="TableParagraph"/>
              <w:spacing w:before="10"/>
            </w:pPr>
            <w:r>
              <w:rPr>
                <w:i/>
                <w:color w:val="575756"/>
                <w:w w:val="105"/>
                <w:sz w:val="15"/>
                <w:szCs w:val="15"/>
              </w:rPr>
              <w:t xml:space="preserve">Pravna fakulteta Univerze v Ljubljani, Katedra za civilno pravo; Inštitut za primerjalno pravo</w:t>
            </w:r>
          </w:p>
          <w:p w14:paraId="5C4F5EBD" w14:textId="77777777" w:rsidR="00312D39" w:rsidRDefault="00907720">
            <w:pPr>
              <w:pStyle w:val="TableParagraph"/>
              <w:spacing w:before="30"/>
            </w:pPr>
            <w:r>
              <w:rPr>
                <w:b/>
                <w:color w:val="575756"/>
                <w:w w:val="105"/>
                <w:sz w:val="18"/>
                <w:szCs w:val="18"/>
              </w:rPr>
              <w:t xml:space="preserve">Avtorske pravice in umetna inteligenca v raziskavah</w:t>
            </w:r>
          </w:p>
          <w:p w14:paraId="6BF25040" w14:textId="77777777" w:rsidR="00312D39" w:rsidRDefault="00907720">
            <w:pPr>
              <w:pStyle w:val="TableParagraph"/>
              <w:spacing w:before="20" w:after="50"/>
              <w:jc w:val="both"/>
            </w:pPr>
            <w:r>
              <w:rPr>
                <w:color w:val="575756"/>
                <w:w w:val="105"/>
                <w:sz w:val="15"/>
                <w:szCs w:val="15"/>
              </w:rPr>
              <w:t xml:space="preserve">Matija Damjan je izredni profesor na Katedri za civilno pravo Pravne fakultete Univerze v Ljubljani in direktor Inštituta za primerjalno pravo.</w:t>
            </w:r>
          </w:p>
        </w:tc>
      </w:tr>
      <w:tr w:rsidR="00312D39" w14:paraId="70702E36" w14:textId="77777777">
        <w:trPr>
          <w:cantSplit/>
        </w:trPr>
        <w:tc>
          <w:tcPr>
            <w:tcW w:w="1400" w:type="dxa"/>
          </w:tcPr>
          <w:p w14:paraId="1F3F6AA8" w14:textId="0EBEEFF5" w:rsidR="00312D39" w:rsidRDefault="000F62DD" w:rsidP="00E50568">
            <w:pPr>
              <w:pStyle w:val="TableParagraph"/>
            </w:pPr>
            <w:r>
              <w:rPr>
                <w:b/>
                <w:color w:val="575756"/>
                <w:w w:val="105"/>
                <w:sz w:val="18"/>
                <w:szCs w:val="18"/>
              </w:rPr>
              <w:t>16.10</w:t>
            </w:r>
            <w:r>
              <w:rPr>
                <w:b/>
                <w:bCs/>
                <w:color w:val="575756"/>
                <w:sz w:val="18"/>
                <w:szCs w:val="18"/>
              </w:rPr>
              <w:t>–16.30</w:t>
            </w:r>
          </w:p>
        </w:tc>
        <w:tc>
          <w:tcPr>
            <w:tcW w:w="8244" w:type="dxa"/>
          </w:tcPr>
          <w:p w14:paraId="5EEB7204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9"/>
                <w:szCs w:val="19"/>
              </w:rPr>
              <w:t>doc. dr. Katja Štemberger Brizani</w:t>
            </w:r>
          </w:p>
          <w:p w14:paraId="0981EC22" w14:textId="77777777" w:rsidR="00312D39" w:rsidRDefault="00907720">
            <w:pPr>
              <w:pStyle w:val="TableParagraph"/>
              <w:spacing w:before="10"/>
            </w:pPr>
            <w:r>
              <w:rPr>
                <w:i/>
                <w:color w:val="575756"/>
                <w:w w:val="105"/>
                <w:sz w:val="15"/>
                <w:szCs w:val="15"/>
              </w:rPr>
              <w:t xml:space="preserve">Pravna fakulteta Univerze v Ljubljani, Katedra za upravno pravo</w:t>
            </w:r>
          </w:p>
          <w:p w14:paraId="584C7E4F" w14:textId="77777777" w:rsidR="00312D39" w:rsidRDefault="00907720">
            <w:pPr>
              <w:pStyle w:val="TableParagraph"/>
              <w:spacing w:before="30"/>
            </w:pPr>
            <w:r>
              <w:rPr>
                <w:b/>
                <w:color w:val="575756"/>
                <w:w w:val="105"/>
                <w:sz w:val="18"/>
                <w:szCs w:val="18"/>
              </w:rPr>
              <w:t xml:space="preserve">Zaupni podatki, GDPR in umetna inteligenca</w:t>
            </w:r>
          </w:p>
          <w:p w14:paraId="0996921E" w14:textId="77777777" w:rsidR="00312D39" w:rsidRDefault="00907720">
            <w:pPr>
              <w:pStyle w:val="TableParagraph"/>
              <w:spacing w:before="20" w:after="50"/>
              <w:jc w:val="both"/>
            </w:pPr>
            <w:r>
              <w:rPr>
                <w:color w:val="575756"/>
                <w:w w:val="105"/>
                <w:sz w:val="15"/>
                <w:szCs w:val="15"/>
              </w:rPr>
              <w:t xml:space="preserve">Katja Štemberger Brizani je docentka na Pravni fakulteti Univerze v Ljubljani.</w:t>
            </w:r>
          </w:p>
        </w:tc>
      </w:tr>
      <w:tr w:rsidR="00312D39" w14:paraId="6A8D3B55" w14:textId="77777777">
        <w:trPr>
          <w:cantSplit/>
        </w:trPr>
        <w:tc>
          <w:tcPr>
            <w:tcW w:w="1400" w:type="dxa"/>
          </w:tcPr>
          <w:p w14:paraId="5F4F79C3" w14:textId="0EF45130" w:rsidR="00312D39" w:rsidRDefault="000F62DD" w:rsidP="00B07B5E">
            <w:pPr>
              <w:pStyle w:val="TableParagraph"/>
            </w:pPr>
            <w:r>
              <w:rPr>
                <w:b/>
                <w:color w:val="575756"/>
                <w:w w:val="105"/>
                <w:sz w:val="18"/>
                <w:szCs w:val="18"/>
              </w:rPr>
              <w:t>16.30</w:t>
            </w:r>
            <w:r>
              <w:rPr>
                <w:b/>
                <w:bCs/>
                <w:color w:val="575756"/>
                <w:sz w:val="18"/>
                <w:szCs w:val="18"/>
              </w:rPr>
              <w:t>–16.50</w:t>
            </w:r>
          </w:p>
        </w:tc>
        <w:tc>
          <w:tcPr>
            <w:tcW w:w="8244" w:type="dxa"/>
          </w:tcPr>
          <w:p w14:paraId="06FF0E80" w14:textId="77777777" w:rsidR="00312D39" w:rsidRDefault="00907720">
            <w:pPr>
              <w:pStyle w:val="TableParagraph"/>
              <w:spacing w:before="100"/>
            </w:pPr>
            <w:r>
              <w:rPr>
                <w:b/>
                <w:color w:val="575756"/>
                <w:w w:val="105"/>
                <w:sz w:val="19"/>
                <w:szCs w:val="19"/>
              </w:rPr>
              <w:t xml:space="preserve">as. Lucija Strojan, mag. prava</w:t>
            </w:r>
          </w:p>
          <w:p w14:paraId="01DC041E" w14:textId="77777777" w:rsidR="00312D39" w:rsidRDefault="00907720">
            <w:pPr>
              <w:pStyle w:val="TableParagraph"/>
              <w:spacing w:before="10"/>
            </w:pPr>
            <w:r>
              <w:rPr>
                <w:i/>
                <w:color w:val="575756"/>
                <w:w w:val="105"/>
                <w:sz w:val="15"/>
                <w:szCs w:val="15"/>
              </w:rPr>
              <w:t xml:space="preserve">Pravna fakulteta Univerze v Ljubljani, Katedra za civilno pravo</w:t>
            </w:r>
          </w:p>
          <w:p w14:paraId="7096AE8A" w14:textId="77777777" w:rsidR="00312D39" w:rsidRDefault="00907720">
            <w:pPr>
              <w:pStyle w:val="TableParagraph"/>
              <w:spacing w:before="30"/>
            </w:pPr>
            <w:r>
              <w:rPr>
                <w:b/>
                <w:color w:val="575756"/>
                <w:w w:val="105"/>
                <w:sz w:val="18"/>
                <w:szCs w:val="18"/>
              </w:rPr>
              <w:t xml:space="preserve">Umetna inteligenca v raziskovanju: etične meje in dobre prakse?</w:t>
            </w:r>
          </w:p>
          <w:p w14:paraId="5FB2D473" w14:textId="77777777" w:rsidR="00312D39" w:rsidRDefault="00907720">
            <w:pPr>
              <w:pStyle w:val="TableParagraph"/>
              <w:spacing w:before="20" w:after="50"/>
              <w:jc w:val="both"/>
            </w:pPr>
            <w:r>
              <w:rPr>
                <w:color w:val="575756"/>
                <w:w w:val="105"/>
                <w:sz w:val="15"/>
                <w:szCs w:val="15"/>
              </w:rPr>
              <w:t xml:space="preserve">Lucija Strojan je raziskovalka na Inštitutu za primerjalno pravo in asistentka na Katedri za civilno pravo Pravne fakultete Univerze v Ljubljani.</w:t>
            </w:r>
          </w:p>
        </w:tc>
      </w:tr>
      <w:tr w:rsidR="00312D39" w14:paraId="0B551307" w14:textId="77777777">
        <w:trPr>
          <w:cantSplit/>
        </w:trPr>
        <w:tc>
          <w:tcPr>
            <w:tcW w:w="1400" w:type="dxa"/>
          </w:tcPr>
          <w:p w14:paraId="1AA9B8FE" w14:textId="5048BB93" w:rsidR="00312D39" w:rsidRDefault="000F62DD" w:rsidP="001B5329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>16.50</w:t>
            </w:r>
            <w:r>
              <w:rPr>
                <w:color w:val="575756"/>
                <w:sz w:val="18"/>
                <w:szCs w:val="18"/>
              </w:rPr>
              <w:t>–17.10</w:t>
            </w:r>
          </w:p>
        </w:tc>
        <w:tc>
          <w:tcPr>
            <w:tcW w:w="8244" w:type="dxa"/>
          </w:tcPr>
          <w:p w14:paraId="7C2AA6FC" w14:textId="77777777" w:rsidR="00312D39" w:rsidRDefault="00907720">
            <w:pPr>
              <w:pStyle w:val="TableParagraph"/>
              <w:spacing w:before="80" w:after="50"/>
            </w:pPr>
            <w:r>
              <w:rPr>
                <w:color w:val="575756"/>
                <w:w w:val="105"/>
                <w:sz w:val="18"/>
                <w:szCs w:val="18"/>
              </w:rPr>
              <w:t xml:space="preserve">Razprava in zaključek</w:t>
            </w:r>
          </w:p>
        </w:tc>
      </w:tr>
    </w:tbl>
    <w:p w14:paraId="59C7A239" w14:textId="77777777" w:rsidR="00312D39" w:rsidRPr="00962D62" w:rsidRDefault="00907720">
      <w:pPr>
        <w:pBdr>
          <w:top w:val="single" w:sz="4" w:space="8" w:color="575756"/>
        </w:pBdr>
        <w:spacing w:before="200"/>
        <w:ind w:left="1133" w:right="1133"/>
        <w:rPr>
          <w:lang w:val="nl-NL"/>
        </w:rPr>
      </w:pPr>
      <w:r>
        <w:rPr>
          <w:b/>
          <w:color w:val="575756"/>
          <w:w w:val="105"/>
          <w:sz w:val="15"/>
          <w:szCs w:val="15"/>
          <w:lang w:val="nl-NL"/>
        </w:rPr>
        <w:t xml:space="preserve">Prijave: </w:t>
      </w:r>
      <w:hyperlink r:id="rId15" w:history="1">
        <w:r>
          <w:rPr>
            <w:color w:val="DB251A"/>
            <w:w w:val="105"/>
            <w:sz w:val="15"/>
            <w:szCs w:val="15"/>
            <w:u w:val="single"/>
            <w:lang w:val="nl-NL"/>
          </w:rPr>
          <w:t>https://forms.gle/KB6cXu3YDQbQ1Ud38</w:t>
        </w:r>
      </w:hyperlink>
      <w:r>
        <w:rPr>
          <w:color w:val="575756"/>
          <w:w w:val="105"/>
          <w:sz w:val="15"/>
          <w:szCs w:val="15"/>
          <w:lang w:val="nl-NL"/>
        </w:rPr>
        <w:t xml:space="preserve"> · Udeležba je brezplačna.</w:t>
      </w:r>
    </w:p>
    <w:p w14:paraId="5AA744C4" w14:textId="77777777" w:rsidR="00312D39" w:rsidRPr="00962D62" w:rsidRDefault="00312D39">
      <w:pPr>
        <w:spacing w:before="60"/>
        <w:ind w:left="1133" w:right="1133"/>
        <w:rPr>
          <w:lang w:val="nl-NL"/>
        </w:rPr>
      </w:pPr>
    </w:p>
    <w:tbl>
      <w:tblPr>
        <w:tblW w:w="9644" w:type="dxa"/>
        <w:tblInd w:w="11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4"/>
        <w:gridCol w:w="1200"/>
      </w:tblGrid>
      <w:tr w:rsidR="00312D39" w14:paraId="7370D529" w14:textId="77777777">
        <w:trPr>
          <w:cantSplit/>
        </w:trPr>
        <w:tc>
          <w:tcPr>
            <w:tcW w:w="8444" w:type="dxa"/>
            <w:vAlign w:val="center"/>
          </w:tcPr>
          <w:p w14:paraId="5E05E7CC" w14:textId="77777777" w:rsidR="00312D39" w:rsidRPr="00962D62" w:rsidRDefault="00907720">
            <w:pPr>
              <w:pStyle w:val="TableParagraph"/>
              <w:rPr>
                <w:lang w:val="nl-NL"/>
              </w:rPr>
            </w:pPr>
            <w:r>
              <w:rPr>
                <w:color w:val="575756"/>
                <w:w w:val="105"/>
                <w:sz w:val="13"/>
                <w:szCs w:val="13"/>
                <w:lang w:val="nl-NL"/>
              </w:rPr>
              <w:t>Katedra za pravnoekonomske znanosti, Pravna fakulteta UL, Poljanski nasip 2, 1000 Ljubljana · pf.uni-lj.si</w:t>
            </w:r>
          </w:p>
        </w:tc>
        <w:tc>
          <w:tcPr>
            <w:tcW w:w="1200" w:type="dxa"/>
            <w:vAlign w:val="center"/>
          </w:tcPr>
          <w:p w14:paraId="239A59B9" w14:textId="77777777" w:rsidR="00312D39" w:rsidRDefault="00907720">
            <w:pPr>
              <w:pStyle w:val="TableParagraph"/>
              <w:jc w:val="right"/>
            </w:pPr>
            <w:r>
              <w:rPr>
                <w:noProof/>
              </w:rPr>
              <w:drawing>
                <wp:inline distT="0" distB="0" distL="0" distR="0" wp14:anchorId="00EFE32E" wp14:editId="0DEB0D2B">
                  <wp:extent cx="300000" cy="300000"/>
                  <wp:effectExtent l="0" t="0" r="0" b="0"/>
                  <wp:docPr id="904" name="crea3f9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" name="crea3f904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00" cy="3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2FB39D" w14:textId="77777777" w:rsidR="00907720" w:rsidRDefault="00907720"/>
    <w:sectPr w:rsidR="00907720">
      <w:headerReference w:type="default" r:id="rId17"/>
      <w:footerReference w:type="default" r:id="rId18"/>
      <w:pgSz w:w="11910" w:h="16840"/>
      <w:pgMar w:top="1400" w:right="0" w:bottom="28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9566A" w14:textId="77777777" w:rsidR="000F62DD" w:rsidRDefault="000F62DD">
      <w:r>
        <w:separator/>
      </w:r>
    </w:p>
  </w:endnote>
  <w:endnote w:type="continuationSeparator" w:id="0">
    <w:p w14:paraId="3D27BAAB" w14:textId="77777777" w:rsidR="000F62DD" w:rsidRDefault="000F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F82F9" w14:textId="77777777" w:rsidR="00D714CB" w:rsidRDefault="00D714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4" w:type="dxa"/>
      <w:tblInd w:w="113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444"/>
      <w:gridCol w:w="1200"/>
    </w:tblGrid>
    <w:tr w:rsidR="00312D39" w14:paraId="5E036CD7" w14:textId="77777777">
      <w:trPr>
        <w:cantSplit/>
      </w:trPr>
      <w:tc>
        <w:tcPr>
          <w:tcW w:w="8444" w:type="dxa"/>
          <w:vAlign w:val="center"/>
        </w:tcPr>
        <w:p w14:paraId="7D097CAA" w14:textId="77777777" w:rsidR="00312D39" w:rsidRDefault="00907720">
          <w:pPr>
            <w:pStyle w:val="TableParagraph"/>
          </w:pPr>
          <w:r>
            <w:rPr>
              <w:color w:val="575756"/>
              <w:w w:val="105"/>
              <w:sz w:val="13"/>
              <w:szCs w:val="13"/>
            </w:rPr>
            <w:t xml:space="preserve">Katedra za </w:t>
          </w:r>
          <w:proofErr w:type="spellStart"/>
          <w:r>
            <w:rPr>
              <w:color w:val="575756"/>
              <w:w w:val="105"/>
              <w:sz w:val="13"/>
              <w:szCs w:val="13"/>
            </w:rPr>
            <w:t>pravnoekonomske</w:t>
          </w:r>
          <w:proofErr w:type="spellEnd"/>
          <w:r>
            <w:rPr>
              <w:color w:val="575756"/>
              <w:w w:val="105"/>
              <w:sz w:val="13"/>
              <w:szCs w:val="13"/>
            </w:rPr>
            <w:t xml:space="preserve"> </w:t>
          </w:r>
          <w:proofErr w:type="spellStart"/>
          <w:r>
            <w:rPr>
              <w:color w:val="575756"/>
              <w:w w:val="105"/>
              <w:sz w:val="13"/>
              <w:szCs w:val="13"/>
            </w:rPr>
            <w:t>znanosti</w:t>
          </w:r>
          <w:proofErr w:type="spellEnd"/>
          <w:r>
            <w:rPr>
              <w:color w:val="575756"/>
              <w:w w:val="105"/>
              <w:sz w:val="13"/>
              <w:szCs w:val="13"/>
            </w:rPr>
            <w:t xml:space="preserve">, </w:t>
          </w:r>
          <w:proofErr w:type="spellStart"/>
          <w:r>
            <w:rPr>
              <w:color w:val="575756"/>
              <w:w w:val="105"/>
              <w:sz w:val="13"/>
              <w:szCs w:val="13"/>
            </w:rPr>
            <w:t>Pravna</w:t>
          </w:r>
          <w:proofErr w:type="spellEnd"/>
          <w:r>
            <w:rPr>
              <w:color w:val="575756"/>
              <w:w w:val="105"/>
              <w:sz w:val="13"/>
              <w:szCs w:val="13"/>
            </w:rPr>
            <w:t xml:space="preserve"> </w:t>
          </w:r>
          <w:proofErr w:type="spellStart"/>
          <w:r>
            <w:rPr>
              <w:color w:val="575756"/>
              <w:w w:val="105"/>
              <w:sz w:val="13"/>
              <w:szCs w:val="13"/>
            </w:rPr>
            <w:t>fakulteta</w:t>
          </w:r>
          <w:proofErr w:type="spellEnd"/>
          <w:r>
            <w:rPr>
              <w:color w:val="575756"/>
              <w:w w:val="105"/>
              <w:sz w:val="13"/>
              <w:szCs w:val="13"/>
            </w:rPr>
            <w:t xml:space="preserve"> UL, </w:t>
          </w:r>
          <w:proofErr w:type="spellStart"/>
          <w:r>
            <w:rPr>
              <w:color w:val="575756"/>
              <w:w w:val="105"/>
              <w:sz w:val="13"/>
              <w:szCs w:val="13"/>
            </w:rPr>
            <w:t>Poljanski</w:t>
          </w:r>
          <w:proofErr w:type="spellEnd"/>
          <w:r>
            <w:rPr>
              <w:color w:val="575756"/>
              <w:w w:val="105"/>
              <w:sz w:val="13"/>
              <w:szCs w:val="13"/>
            </w:rPr>
            <w:t xml:space="preserve"> </w:t>
          </w:r>
          <w:proofErr w:type="spellStart"/>
          <w:r>
            <w:rPr>
              <w:color w:val="575756"/>
              <w:w w:val="105"/>
              <w:sz w:val="13"/>
              <w:szCs w:val="13"/>
            </w:rPr>
            <w:t>nasip</w:t>
          </w:r>
          <w:proofErr w:type="spellEnd"/>
          <w:r>
            <w:rPr>
              <w:color w:val="575756"/>
              <w:w w:val="105"/>
              <w:sz w:val="13"/>
              <w:szCs w:val="13"/>
            </w:rPr>
            <w:t xml:space="preserve"> 2, 1000 Ljubljana · pf.uni-lj.si</w:t>
          </w:r>
        </w:p>
      </w:tc>
      <w:tc>
        <w:tcPr>
          <w:tcW w:w="1200" w:type="dxa"/>
          <w:vAlign w:val="center"/>
        </w:tcPr>
        <w:p w14:paraId="70007E8A" w14:textId="77777777" w:rsidR="00312D39" w:rsidRDefault="00907720">
          <w:pPr>
            <w:pStyle w:val="TableParagraph"/>
            <w:jc w:val="right"/>
          </w:pPr>
          <w:r>
            <w:rPr>
              <w:noProof/>
            </w:rPr>
            <w:drawing>
              <wp:inline distT="0" distB="0" distL="0" distR="0" wp14:anchorId="2CDECE37" wp14:editId="7A99CC40">
                <wp:extent cx="300000" cy="300000"/>
                <wp:effectExtent l="0" t="0" r="0" b="0"/>
                <wp:docPr id="906" name="crea3f9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" name="crea3f90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000" cy="3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47365EC" w14:textId="77777777" w:rsidR="00312D39" w:rsidRDefault="00312D39">
    <w:pPr>
      <w:spacing w:line="20" w:lineRule="exac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A1B7E" w14:textId="77777777" w:rsidR="00D714CB" w:rsidRDefault="00D714C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5F07A" w14:textId="77777777" w:rsidR="00312D39" w:rsidRDefault="00312D39">
    <w:pPr>
      <w:spacing w:line="20" w:lineRule="exac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CD694" w14:textId="77777777" w:rsidR="000F62DD" w:rsidRDefault="000F62DD">
      <w:r>
        <w:separator/>
      </w:r>
    </w:p>
  </w:footnote>
  <w:footnote w:type="continuationSeparator" w:id="0">
    <w:p w14:paraId="4918D5E2" w14:textId="77777777" w:rsidR="000F62DD" w:rsidRDefault="000F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0C40" w14:textId="77777777" w:rsidR="00D714CB" w:rsidRDefault="00D714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62EF5" w14:textId="6D18591D" w:rsidR="008C2DD8" w:rsidRPr="006F66CC" w:rsidRDefault="006F66CC" w:rsidP="006F66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1F96CF" wp14:editId="55BDFCC0">
          <wp:simplePos x="0" y="0"/>
          <wp:positionH relativeFrom="column">
            <wp:posOffset>0</wp:posOffset>
          </wp:positionH>
          <wp:positionV relativeFrom="page">
            <wp:posOffset>9525</wp:posOffset>
          </wp:positionV>
          <wp:extent cx="7558768" cy="10692000"/>
          <wp:effectExtent l="0" t="0" r="0" b="0"/>
          <wp:wrapNone/>
          <wp:docPr id="31025619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256193" name="Slik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 wp14:anchorId="0D64D99B" wp14:editId="70FCCA03">
          <wp:simplePos x="0" y="0"/>
          <wp:positionH relativeFrom="page">
            <wp:posOffset>4434840</wp:posOffset>
          </wp:positionH>
          <wp:positionV relativeFrom="page">
            <wp:posOffset>631317</wp:posOffset>
          </wp:positionV>
          <wp:extent cx="548640" cy="548640"/>
          <wp:effectExtent l="0" t="0" r="0" b="0"/>
          <wp:wrapNone/>
          <wp:docPr id="905" name="CREA3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5" name="CREA3 logo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864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CBCC" w14:textId="77777777" w:rsidR="00D714CB" w:rsidRDefault="00D714C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D61F" w14:textId="77777777" w:rsidR="008C2DD8" w:rsidRDefault="008C2DD8">
    <w:pPr>
      <w:pStyle w:val="BodyText"/>
      <w:spacing w:line="14" w:lineRule="auto"/>
      <w:rPr>
        <w:b w:val="0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2DD8"/>
    <w:rsid w:val="0001381F"/>
    <w:rsid w:val="000C7928"/>
    <w:rsid w:val="000E0480"/>
    <w:rsid w:val="000F62DD"/>
    <w:rsid w:val="0011686D"/>
    <w:rsid w:val="001B5329"/>
    <w:rsid w:val="00221162"/>
    <w:rsid w:val="0027586A"/>
    <w:rsid w:val="00312D39"/>
    <w:rsid w:val="00346247"/>
    <w:rsid w:val="003F4556"/>
    <w:rsid w:val="00415BCF"/>
    <w:rsid w:val="00456FAF"/>
    <w:rsid w:val="006F66CC"/>
    <w:rsid w:val="00826BBC"/>
    <w:rsid w:val="008C2DD8"/>
    <w:rsid w:val="008E5FDD"/>
    <w:rsid w:val="00907720"/>
    <w:rsid w:val="00942AFA"/>
    <w:rsid w:val="00962D62"/>
    <w:rsid w:val="009C4FE5"/>
    <w:rsid w:val="00A25157"/>
    <w:rsid w:val="00B07B5E"/>
    <w:rsid w:val="00B72CC5"/>
    <w:rsid w:val="00C87E62"/>
    <w:rsid w:val="00CB5CCB"/>
    <w:rsid w:val="00D714CB"/>
    <w:rsid w:val="00E021B4"/>
    <w:rsid w:val="00E50568"/>
    <w:rsid w:val="00F63220"/>
    <w:rsid w:val="00F6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89798"/>
  <w15:docId w15:val="{6106C695-C37E-40E6-B86E-AFA2BC0B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14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4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4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4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4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4C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4C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4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4C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Gill Sans MT" w:eastAsia="Gill Sans MT" w:hAnsi="Gill Sans MT" w:cs="Gill Sans MT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C79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928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C79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928"/>
    <w:rPr>
      <w:rFonts w:ascii="Arial" w:eastAsia="Arial" w:hAnsi="Arial" w:cs="Arial"/>
      <w:lang w:bidi="en-US"/>
    </w:rPr>
  </w:style>
  <w:style w:type="character" w:styleId="BookTitle">
    <w:name w:val="Book Title"/>
    <w:basedOn w:val="DefaultParagraphFont"/>
    <w:uiPriority w:val="33"/>
    <w:qFormat/>
    <w:rsid w:val="00D714C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14CB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714C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714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4C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4C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4CB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4CB"/>
    <w:rPr>
      <w:rFonts w:asciiTheme="majorHAnsi" w:eastAsiaTheme="majorEastAsia" w:hAnsiTheme="majorHAnsi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4CB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4CB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4CB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4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character" w:styleId="IntenseEmphasis">
    <w:name w:val="Intense Emphasis"/>
    <w:basedOn w:val="DefaultParagraphFont"/>
    <w:uiPriority w:val="21"/>
    <w:qFormat/>
    <w:rsid w:val="00D714CB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4C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4CB"/>
    <w:rPr>
      <w:rFonts w:ascii="Arial" w:eastAsia="Arial" w:hAnsi="Arial" w:cs="Arial"/>
      <w:i/>
      <w:iCs/>
      <w:color w:val="4F81BD" w:themeColor="accent1"/>
      <w:lang w:bidi="en-US"/>
    </w:rPr>
  </w:style>
  <w:style w:type="character" w:styleId="IntenseReference">
    <w:name w:val="Intense Reference"/>
    <w:basedOn w:val="DefaultParagraphFont"/>
    <w:uiPriority w:val="32"/>
    <w:qFormat/>
    <w:rsid w:val="00D714CB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D714CB"/>
    <w:rPr>
      <w:rFonts w:ascii="Arial" w:eastAsia="Arial" w:hAnsi="Arial" w:cs="Arial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714C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4CB"/>
    <w:rPr>
      <w:rFonts w:ascii="Arial" w:eastAsia="Arial" w:hAnsi="Arial" w:cs="Arial"/>
      <w:i/>
      <w:iCs/>
      <w:color w:val="404040" w:themeColor="text1" w:themeTint="BF"/>
      <w:lang w:bidi="en-US"/>
    </w:rPr>
  </w:style>
  <w:style w:type="character" w:styleId="Strong">
    <w:name w:val="Strong"/>
    <w:basedOn w:val="DefaultParagraphFont"/>
    <w:uiPriority w:val="22"/>
    <w:qFormat/>
    <w:rsid w:val="00D714C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4C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714CB"/>
    <w:rPr>
      <w:rFonts w:eastAsiaTheme="minorEastAsia"/>
      <w:color w:val="5A5A5A" w:themeColor="text1" w:themeTint="A5"/>
      <w:spacing w:val="15"/>
      <w:lang w:bidi="en-US"/>
    </w:rPr>
  </w:style>
  <w:style w:type="character" w:styleId="SubtleEmphasis">
    <w:name w:val="Subtle Emphasis"/>
    <w:basedOn w:val="DefaultParagraphFont"/>
    <w:uiPriority w:val="19"/>
    <w:qFormat/>
    <w:rsid w:val="00D714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714C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714C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4CB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14CB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714CB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forms.gle/KB6cXu3YDQbQ1Ud38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09E7F29E924D4E8E4BCC1CF137BAFC" ma:contentTypeVersion="2" ma:contentTypeDescription="Ustvari nov dokument." ma:contentTypeScope="" ma:versionID="1fcf03ceb446f42ff5aec3f2c7dff42f">
  <xsd:schema xmlns:xsd="http://www.w3.org/2001/XMLSchema" xmlns:xs="http://www.w3.org/2001/XMLSchema" xmlns:p="http://schemas.microsoft.com/office/2006/metadata/properties" xmlns:ns2="888d9789-1315-4acc-bf8d-ef072bebca28" targetNamespace="http://schemas.microsoft.com/office/2006/metadata/properties" ma:root="true" ma:fieldsID="9314e6529f00e35d9f2d615ff4c6faad" ns2:_="">
    <xsd:import namespace="888d9789-1315-4acc-bf8d-ef072bebc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d9789-1315-4acc-bf8d-ef072bebc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2BA6F8-5A1B-40D3-9E81-073F08A234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890DFF-CA63-47CC-833E-AD4CF68DF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d9789-1315-4acc-bf8d-ef072bebc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241936-4652-4F87-A26A-784067C4E1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Ambrož Korljan</cp:lastModifiedBy>
  <cp:revision>9</cp:revision>
  <cp:lastPrinted>2024-09-14T18:08:00Z</cp:lastPrinted>
  <dcterms:created xsi:type="dcterms:W3CDTF">2024-09-14T17:55:00Z</dcterms:created>
  <dcterms:modified xsi:type="dcterms:W3CDTF">2026-09-22T10:57:00Z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Adobe InDesign 19.1 (Macintosh)</vt:lpwstr>
  </property>
  <property fmtid="{D5CDD505-2E9C-101B-9397-08002B2CF9AE}" pid="4" name="LastSaved">
    <vt:filetime>2024-09-14T00:00:00Z</vt:filetime>
  </property>
  <property fmtid="{D5CDD505-2E9C-101B-9397-08002B2CF9AE}" pid="5" name="ContentTypeId">
    <vt:lpwstr>0x0101003609E7F29E924D4E8E4BCC1CF137BAFC</vt:lpwstr>
  </property>
</Properties>
</file>