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549" w:rsidRDefault="00074549" w:rsidP="00074549">
      <w:pPr>
        <w:jc w:val="center"/>
      </w:pPr>
      <w:r w:rsidRPr="004B1F66">
        <w:t>UNIVERSITÉ D'ÉTÉ DU DROIT FRANÇAIS ET EUROPÉEN</w:t>
      </w:r>
    </w:p>
    <w:p w:rsidR="00074549" w:rsidRDefault="00074549" w:rsidP="00074549">
      <w:pPr>
        <w:jc w:val="center"/>
      </w:pPr>
      <w:r>
        <w:t>Université de Poitiers, Université de Ljubljana</w:t>
      </w:r>
    </w:p>
    <w:p w:rsidR="00074549" w:rsidRDefault="00074549" w:rsidP="00074549">
      <w:pPr>
        <w:jc w:val="center"/>
      </w:pPr>
    </w:p>
    <w:p w:rsidR="00074549" w:rsidRDefault="00074549" w:rsidP="00074549">
      <w:pPr>
        <w:jc w:val="center"/>
      </w:pPr>
      <w:r>
        <w:t>Ljubljana, 24 – 28 août 2025</w:t>
      </w:r>
    </w:p>
    <w:p w:rsidR="00074549" w:rsidRDefault="00074549" w:rsidP="00074549">
      <w:pPr>
        <w:jc w:val="center"/>
      </w:pPr>
    </w:p>
    <w:p w:rsidR="00074549" w:rsidRDefault="00074549" w:rsidP="00074549">
      <w:pPr>
        <w:jc w:val="center"/>
      </w:pPr>
    </w:p>
    <w:p w:rsidR="00074549" w:rsidRDefault="00074549" w:rsidP="00074549">
      <w:pPr>
        <w:jc w:val="center"/>
        <w:rPr>
          <w:b/>
          <w:sz w:val="32"/>
        </w:rPr>
      </w:pPr>
      <w:r w:rsidRPr="00396D95">
        <w:rPr>
          <w:b/>
          <w:sz w:val="32"/>
        </w:rPr>
        <w:t xml:space="preserve">« </w:t>
      </w:r>
      <w:r>
        <w:rPr>
          <w:b/>
          <w:sz w:val="32"/>
        </w:rPr>
        <w:t>Le droit à l’épreuve du numérique »</w:t>
      </w:r>
    </w:p>
    <w:p w:rsidR="00074549" w:rsidRDefault="00074549" w:rsidP="00074549">
      <w:pPr>
        <w:jc w:val="center"/>
        <w:rPr>
          <w:b/>
          <w:sz w:val="32"/>
        </w:rPr>
      </w:pPr>
    </w:p>
    <w:p w:rsidR="00074549" w:rsidRDefault="00074549" w:rsidP="00074549">
      <w:pPr>
        <w:jc w:val="center"/>
      </w:pPr>
    </w:p>
    <w:p w:rsidR="00074549" w:rsidRPr="0024335C" w:rsidRDefault="00074549" w:rsidP="00074549">
      <w:pPr>
        <w:jc w:val="center"/>
        <w:rPr>
          <w:sz w:val="20"/>
          <w:szCs w:val="18"/>
        </w:rPr>
      </w:pPr>
      <w:r w:rsidRPr="0024335C">
        <w:rPr>
          <w:sz w:val="20"/>
          <w:szCs w:val="18"/>
        </w:rPr>
        <w:t>Raphaèle-Jeanne Aubin-Brouté, Maître de conférences, Université de Poitiers</w:t>
      </w:r>
    </w:p>
    <w:p w:rsidR="00074549" w:rsidRPr="0024335C" w:rsidRDefault="00074549" w:rsidP="00074549">
      <w:pPr>
        <w:jc w:val="center"/>
        <w:rPr>
          <w:sz w:val="20"/>
          <w:szCs w:val="18"/>
        </w:rPr>
      </w:pPr>
      <w:hyperlink r:id="rId5" w:history="1">
        <w:r w:rsidRPr="0024335C">
          <w:rPr>
            <w:rStyle w:val="Lienhypertexte"/>
            <w:rFonts w:eastAsiaTheme="majorEastAsia"/>
            <w:sz w:val="20"/>
            <w:szCs w:val="18"/>
          </w:rPr>
          <w:t>Raphaele.jeanne.aubin@univ-poitiers.fr</w:t>
        </w:r>
      </w:hyperlink>
    </w:p>
    <w:p w:rsidR="00074549" w:rsidRPr="0024335C" w:rsidRDefault="00074549" w:rsidP="00074549">
      <w:pPr>
        <w:jc w:val="center"/>
        <w:rPr>
          <w:sz w:val="20"/>
          <w:szCs w:val="18"/>
        </w:rPr>
      </w:pPr>
    </w:p>
    <w:p w:rsidR="00074549" w:rsidRPr="0024335C" w:rsidRDefault="00074549" w:rsidP="00074549">
      <w:pPr>
        <w:jc w:val="center"/>
        <w:rPr>
          <w:sz w:val="20"/>
          <w:szCs w:val="18"/>
        </w:rPr>
      </w:pPr>
      <w:r w:rsidRPr="0024335C">
        <w:rPr>
          <w:sz w:val="20"/>
          <w:szCs w:val="18"/>
        </w:rPr>
        <w:t xml:space="preserve">Jean-Victor </w:t>
      </w:r>
      <w:proofErr w:type="spellStart"/>
      <w:r w:rsidRPr="0024335C">
        <w:rPr>
          <w:sz w:val="20"/>
          <w:szCs w:val="18"/>
        </w:rPr>
        <w:t>Maublanc</w:t>
      </w:r>
      <w:proofErr w:type="spellEnd"/>
      <w:r w:rsidRPr="0024335C">
        <w:rPr>
          <w:sz w:val="20"/>
          <w:szCs w:val="18"/>
        </w:rPr>
        <w:t>, Maître de conférences, Université de Poitiers</w:t>
      </w:r>
    </w:p>
    <w:p w:rsidR="00074549" w:rsidRPr="0024335C" w:rsidRDefault="00074549" w:rsidP="00074549">
      <w:pPr>
        <w:jc w:val="center"/>
        <w:rPr>
          <w:sz w:val="20"/>
          <w:szCs w:val="18"/>
        </w:rPr>
      </w:pPr>
      <w:hyperlink r:id="rId6" w:history="1">
        <w:r w:rsidRPr="0024335C">
          <w:rPr>
            <w:rStyle w:val="Lienhypertexte"/>
            <w:rFonts w:eastAsiaTheme="majorEastAsia"/>
            <w:sz w:val="20"/>
            <w:szCs w:val="18"/>
          </w:rPr>
          <w:t>Jean.victor.maublanc@univ-poitiers.fr</w:t>
        </w:r>
      </w:hyperlink>
      <w:r w:rsidRPr="0024335C">
        <w:rPr>
          <w:sz w:val="20"/>
          <w:szCs w:val="18"/>
        </w:rPr>
        <w:t xml:space="preserve"> </w:t>
      </w:r>
    </w:p>
    <w:p w:rsidR="00074549" w:rsidRPr="00160047" w:rsidRDefault="00074549" w:rsidP="00074549">
      <w:pPr>
        <w:rPr>
          <w:b/>
          <w:sz w:val="24"/>
          <w:szCs w:val="24"/>
        </w:rPr>
      </w:pPr>
    </w:p>
    <w:p w:rsidR="00074549" w:rsidRDefault="00074549" w:rsidP="00074549">
      <w:pPr>
        <w:jc w:val="center"/>
        <w:rPr>
          <w:b/>
          <w:sz w:val="28"/>
          <w:szCs w:val="28"/>
        </w:rPr>
      </w:pPr>
    </w:p>
    <w:p w:rsidR="00074549" w:rsidRDefault="00074549" w:rsidP="00074549">
      <w:pPr>
        <w:jc w:val="center"/>
        <w:rPr>
          <w:b/>
          <w:sz w:val="28"/>
          <w:szCs w:val="28"/>
        </w:rPr>
      </w:pPr>
      <w:r w:rsidRPr="00396D95">
        <w:rPr>
          <w:b/>
          <w:sz w:val="28"/>
          <w:szCs w:val="28"/>
        </w:rPr>
        <w:t>PROGRAMME</w:t>
      </w:r>
    </w:p>
    <w:p w:rsidR="00074549" w:rsidRDefault="00074549" w:rsidP="00074549">
      <w:pPr>
        <w:rPr>
          <w:b/>
          <w:sz w:val="28"/>
          <w:szCs w:val="28"/>
        </w:rPr>
      </w:pPr>
    </w:p>
    <w:p w:rsidR="00074549" w:rsidRDefault="00074549" w:rsidP="000745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 données, ressources pour le numérique </w:t>
      </w:r>
    </w:p>
    <w:p w:rsidR="00074549" w:rsidRPr="00141749" w:rsidRDefault="00074549" w:rsidP="00074549">
      <w:pPr>
        <w:pStyle w:val="Paragraphedeliste"/>
        <w:numPr>
          <w:ilvl w:val="0"/>
          <w:numId w:val="1"/>
        </w:numPr>
        <w:jc w:val="center"/>
        <w:rPr>
          <w:bCs/>
          <w:sz w:val="24"/>
          <w:szCs w:val="24"/>
        </w:rPr>
      </w:pPr>
      <w:r w:rsidRPr="00141749">
        <w:rPr>
          <w:bCs/>
          <w:sz w:val="24"/>
          <w:szCs w:val="24"/>
        </w:rPr>
        <w:t xml:space="preserve">Les </w:t>
      </w:r>
      <w:r>
        <w:rPr>
          <w:bCs/>
          <w:sz w:val="24"/>
          <w:szCs w:val="24"/>
        </w:rPr>
        <w:t>données protégées</w:t>
      </w:r>
    </w:p>
    <w:p w:rsidR="00074549" w:rsidRPr="00141749" w:rsidRDefault="00074549" w:rsidP="00074549">
      <w:pPr>
        <w:pStyle w:val="Paragraphedeliste"/>
        <w:numPr>
          <w:ilvl w:val="0"/>
          <w:numId w:val="1"/>
        </w:numPr>
        <w:jc w:val="center"/>
        <w:rPr>
          <w:bCs/>
          <w:sz w:val="24"/>
          <w:szCs w:val="24"/>
        </w:rPr>
      </w:pPr>
      <w:r w:rsidRPr="00141749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es données accessibles au public</w:t>
      </w:r>
    </w:p>
    <w:p w:rsidR="00074549" w:rsidRPr="00141749" w:rsidRDefault="00074549" w:rsidP="00074549">
      <w:pPr>
        <w:jc w:val="center"/>
        <w:rPr>
          <w:b/>
          <w:sz w:val="28"/>
          <w:szCs w:val="28"/>
        </w:rPr>
      </w:pPr>
      <w:r w:rsidRPr="00141749">
        <w:rPr>
          <w:b/>
          <w:sz w:val="28"/>
          <w:szCs w:val="28"/>
        </w:rPr>
        <w:t xml:space="preserve"> </w:t>
      </w:r>
    </w:p>
    <w:p w:rsidR="00074549" w:rsidRDefault="00074549" w:rsidP="00074549">
      <w:pPr>
        <w:pStyle w:val="Paragraphedelist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La régulation des infrastructures numériques </w:t>
      </w:r>
    </w:p>
    <w:p w:rsidR="00074549" w:rsidRPr="00141749" w:rsidRDefault="00074549" w:rsidP="00074549">
      <w:pPr>
        <w:pStyle w:val="Paragraphedeliste"/>
        <w:numPr>
          <w:ilvl w:val="0"/>
          <w:numId w:val="2"/>
        </w:numPr>
        <w:jc w:val="center"/>
        <w:rPr>
          <w:sz w:val="24"/>
          <w:szCs w:val="24"/>
        </w:rPr>
      </w:pPr>
      <w:r w:rsidRPr="00141749">
        <w:rPr>
          <w:sz w:val="24"/>
          <w:szCs w:val="24"/>
        </w:rPr>
        <w:t>Les autorités de régulation des télécommunications</w:t>
      </w:r>
    </w:p>
    <w:p w:rsidR="00074549" w:rsidRPr="00141749" w:rsidRDefault="00074549" w:rsidP="00074549">
      <w:pPr>
        <w:pStyle w:val="Paragraphedeliste"/>
        <w:numPr>
          <w:ilvl w:val="0"/>
          <w:numId w:val="2"/>
        </w:numPr>
        <w:jc w:val="center"/>
        <w:rPr>
          <w:sz w:val="24"/>
          <w:szCs w:val="24"/>
        </w:rPr>
      </w:pPr>
      <w:r w:rsidRPr="00141749">
        <w:rPr>
          <w:sz w:val="24"/>
          <w:szCs w:val="24"/>
        </w:rPr>
        <w:t>L’attribution des licences 5G</w:t>
      </w:r>
    </w:p>
    <w:p w:rsidR="00074549" w:rsidRDefault="00074549" w:rsidP="00074549">
      <w:pPr>
        <w:jc w:val="center"/>
        <w:rPr>
          <w:b/>
          <w:sz w:val="28"/>
          <w:szCs w:val="28"/>
        </w:rPr>
      </w:pPr>
    </w:p>
    <w:p w:rsidR="00074549" w:rsidRDefault="00074549" w:rsidP="000745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Les relations saisies par le numérique </w:t>
      </w:r>
    </w:p>
    <w:p w:rsidR="00074549" w:rsidRPr="00141749" w:rsidRDefault="00074549" w:rsidP="00074549">
      <w:pPr>
        <w:pStyle w:val="Paragraphedeliste"/>
        <w:numPr>
          <w:ilvl w:val="0"/>
          <w:numId w:val="3"/>
        </w:numPr>
        <w:jc w:val="center"/>
        <w:rPr>
          <w:bCs/>
          <w:sz w:val="24"/>
          <w:szCs w:val="24"/>
        </w:rPr>
      </w:pPr>
      <w:r w:rsidRPr="00141749">
        <w:rPr>
          <w:bCs/>
          <w:sz w:val="24"/>
          <w:szCs w:val="24"/>
        </w:rPr>
        <w:t>La dématérialisation des rapports entre l’administration et les administrés</w:t>
      </w:r>
    </w:p>
    <w:p w:rsidR="00074549" w:rsidRPr="00141749" w:rsidRDefault="00074549" w:rsidP="00074549">
      <w:pPr>
        <w:pStyle w:val="Paragraphedeliste"/>
        <w:numPr>
          <w:ilvl w:val="0"/>
          <w:numId w:val="3"/>
        </w:numPr>
        <w:jc w:val="center"/>
        <w:rPr>
          <w:sz w:val="24"/>
          <w:szCs w:val="24"/>
        </w:rPr>
      </w:pPr>
      <w:r w:rsidRPr="00141749">
        <w:rPr>
          <w:bCs/>
          <w:sz w:val="24"/>
          <w:szCs w:val="24"/>
        </w:rPr>
        <w:t xml:space="preserve">Le commerce électronique </w:t>
      </w:r>
    </w:p>
    <w:p w:rsidR="00074549" w:rsidRPr="00141749" w:rsidRDefault="00074549" w:rsidP="00074549">
      <w:pPr>
        <w:pStyle w:val="Paragraphedeliste"/>
        <w:rPr>
          <w:bCs/>
          <w:sz w:val="28"/>
          <w:szCs w:val="28"/>
        </w:rPr>
      </w:pPr>
    </w:p>
    <w:p w:rsidR="00074549" w:rsidRDefault="00074549" w:rsidP="00074549">
      <w:pPr>
        <w:pStyle w:val="Paragraphedelist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Droit du numérique, droit de l’intelligence artificielle ? </w:t>
      </w:r>
    </w:p>
    <w:p w:rsidR="00074549" w:rsidRPr="00822124" w:rsidRDefault="00074549" w:rsidP="00074549">
      <w:pPr>
        <w:ind w:left="36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 Le régime juridique des algorithmes publics</w:t>
      </w:r>
    </w:p>
    <w:p w:rsidR="00074549" w:rsidRPr="00822124" w:rsidRDefault="00074549" w:rsidP="00074549">
      <w:pPr>
        <w:ind w:left="360"/>
        <w:jc w:val="center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822124">
        <w:rPr>
          <w:bCs/>
          <w:sz w:val="24"/>
          <w:szCs w:val="24"/>
        </w:rPr>
        <w:t>L</w:t>
      </w:r>
      <w:r>
        <w:rPr>
          <w:bCs/>
          <w:sz w:val="24"/>
          <w:szCs w:val="24"/>
        </w:rPr>
        <w:t>es politiques publiques</w:t>
      </w:r>
      <w:r w:rsidRPr="00822124">
        <w:rPr>
          <w:bCs/>
          <w:sz w:val="24"/>
          <w:szCs w:val="24"/>
        </w:rPr>
        <w:t xml:space="preserve"> à l’heure de l’</w:t>
      </w:r>
      <w:r>
        <w:rPr>
          <w:bCs/>
          <w:sz w:val="24"/>
          <w:szCs w:val="24"/>
        </w:rPr>
        <w:t>intelligence artificielle</w:t>
      </w:r>
    </w:p>
    <w:p w:rsidR="00074549" w:rsidRPr="00F56D43" w:rsidRDefault="00074549" w:rsidP="00074549">
      <w:pPr>
        <w:pStyle w:val="Paragraphedeliste"/>
        <w:rPr>
          <w:b/>
          <w:sz w:val="28"/>
          <w:szCs w:val="28"/>
        </w:rPr>
      </w:pPr>
    </w:p>
    <w:p w:rsidR="00074549" w:rsidRPr="00074549" w:rsidRDefault="00074549" w:rsidP="00074549">
      <w:pPr>
        <w:pStyle w:val="Paragraphedelist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Les transformations numériques du droit</w:t>
      </w:r>
    </w:p>
    <w:p w:rsidR="00074549" w:rsidRDefault="00074549" w:rsidP="00074549">
      <w:pPr>
        <w:pStyle w:val="Paragraphedeliste"/>
        <w:jc w:val="center"/>
        <w:rPr>
          <w:bCs/>
          <w:sz w:val="24"/>
          <w:szCs w:val="24"/>
        </w:rPr>
      </w:pPr>
      <w:bookmarkStart w:id="0" w:name="_Hlk231974943"/>
      <w:r w:rsidRPr="00822124">
        <w:rPr>
          <w:bCs/>
          <w:sz w:val="24"/>
          <w:szCs w:val="24"/>
        </w:rPr>
        <w:t xml:space="preserve">1. Le robot, objet </w:t>
      </w:r>
      <w:r>
        <w:rPr>
          <w:bCs/>
          <w:sz w:val="24"/>
          <w:szCs w:val="24"/>
        </w:rPr>
        <w:t xml:space="preserve">ou sujet </w:t>
      </w:r>
      <w:r w:rsidRPr="00822124">
        <w:rPr>
          <w:bCs/>
          <w:sz w:val="24"/>
          <w:szCs w:val="24"/>
        </w:rPr>
        <w:t>de droits</w:t>
      </w:r>
      <w:r>
        <w:rPr>
          <w:bCs/>
          <w:sz w:val="24"/>
          <w:szCs w:val="24"/>
        </w:rPr>
        <w:t xml:space="preserve"> ? </w:t>
      </w:r>
    </w:p>
    <w:p w:rsidR="00074549" w:rsidRDefault="00074549" w:rsidP="00074549">
      <w:pPr>
        <w:pStyle w:val="Paragraphedeliste"/>
        <w:jc w:val="center"/>
      </w:pPr>
      <w:r>
        <w:rPr>
          <w:bCs/>
          <w:sz w:val="24"/>
          <w:szCs w:val="24"/>
        </w:rPr>
        <w:t xml:space="preserve">2. </w:t>
      </w:r>
      <w:bookmarkEnd w:id="0"/>
      <w:r>
        <w:rPr>
          <w:bCs/>
          <w:sz w:val="24"/>
          <w:szCs w:val="24"/>
        </w:rPr>
        <w:t xml:space="preserve">La numérisation de l’action publique économique </w:t>
      </w:r>
      <w:bookmarkStart w:id="1" w:name="_GoBack"/>
      <w:bookmarkEnd w:id="1"/>
    </w:p>
    <w:p w:rsidR="00074549" w:rsidRDefault="00074549" w:rsidP="00074549"/>
    <w:p w:rsidR="00074549" w:rsidRDefault="00074549"/>
    <w:sectPr w:rsidR="00074549" w:rsidSect="00C67640">
      <w:footerReference w:type="even" r:id="rId7"/>
      <w:footerReference w:type="default" r:id="rId8"/>
      <w:pgSz w:w="11906" w:h="16838"/>
      <w:pgMar w:top="426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640" w:rsidRDefault="00074549" w:rsidP="00771848">
    <w:pPr>
      <w:pStyle w:val="Pieddepage"/>
      <w:rPr>
        <w:rStyle w:val="Numrodepage"/>
        <w:rFonts w:eastAsiaTheme="majorEastAsia"/>
      </w:rPr>
    </w:pPr>
    <w:r>
      <w:rPr>
        <w:rStyle w:val="Numrodepage"/>
        <w:rFonts w:eastAsiaTheme="majorEastAsia"/>
      </w:rPr>
      <w:fldChar w:fldCharType="begin"/>
    </w:r>
    <w:r>
      <w:rPr>
        <w:rStyle w:val="Numrodepage"/>
        <w:rFonts w:eastAsiaTheme="majorEastAsia"/>
      </w:rPr>
      <w:instrText xml:space="preserve">PAGE  </w:instrText>
    </w:r>
    <w:r>
      <w:rPr>
        <w:rStyle w:val="Numrodepage"/>
        <w:rFonts w:eastAsiaTheme="majorEastAsia"/>
      </w:rPr>
      <w:fldChar w:fldCharType="end"/>
    </w:r>
  </w:p>
  <w:p w:rsidR="00C67640" w:rsidRDefault="00074549" w:rsidP="007718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7640" w:rsidRDefault="00074549" w:rsidP="00771848">
    <w:pPr>
      <w:pStyle w:val="Pieddepage"/>
      <w:rPr>
        <w:rStyle w:val="Numrodepage"/>
        <w:rFonts w:eastAsiaTheme="majorEastAsia"/>
      </w:rPr>
    </w:pPr>
    <w:r>
      <w:rPr>
        <w:rStyle w:val="Numrodepage"/>
        <w:rFonts w:eastAsiaTheme="majorEastAsia"/>
      </w:rPr>
      <w:fldChar w:fldCharType="begin"/>
    </w:r>
    <w:r>
      <w:rPr>
        <w:rStyle w:val="Numrodepage"/>
        <w:rFonts w:eastAsiaTheme="majorEastAsia"/>
      </w:rPr>
      <w:instrText xml:space="preserve">PAGE  </w:instrText>
    </w:r>
    <w:r>
      <w:rPr>
        <w:rStyle w:val="Numrodepage"/>
        <w:rFonts w:eastAsiaTheme="majorEastAsia"/>
      </w:rPr>
      <w:fldChar w:fldCharType="separate"/>
    </w:r>
    <w:r>
      <w:rPr>
        <w:rStyle w:val="Numrodepage"/>
        <w:rFonts w:eastAsiaTheme="majorEastAsia"/>
        <w:noProof/>
      </w:rPr>
      <w:t>3</w:t>
    </w:r>
    <w:r>
      <w:rPr>
        <w:rStyle w:val="Numrodepage"/>
        <w:rFonts w:eastAsiaTheme="majorEastAsia"/>
      </w:rPr>
      <w:fldChar w:fldCharType="end"/>
    </w:r>
  </w:p>
  <w:p w:rsidR="00C67640" w:rsidRDefault="00074549" w:rsidP="00771848">
    <w:pPr>
      <w:pStyle w:val="Pieddepag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574F"/>
    <w:multiLevelType w:val="hybridMultilevel"/>
    <w:tmpl w:val="2AEC08F6"/>
    <w:lvl w:ilvl="0" w:tplc="0D548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F15F06"/>
    <w:multiLevelType w:val="hybridMultilevel"/>
    <w:tmpl w:val="111E24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20B04"/>
    <w:multiLevelType w:val="hybridMultilevel"/>
    <w:tmpl w:val="AA88B3A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549"/>
    <w:rsid w:val="0007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3A0C"/>
  <w15:chartTrackingRefBased/>
  <w15:docId w15:val="{0A82630C-A757-43F7-9A06-04B2142FD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4549"/>
    <w:pPr>
      <w:spacing w:after="0" w:line="240" w:lineRule="auto"/>
    </w:pPr>
    <w:rPr>
      <w:rFonts w:ascii="Arial" w:eastAsia="Times New Roman" w:hAnsi="Arial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74549"/>
    <w:pPr>
      <w:ind w:left="720"/>
      <w:contextualSpacing/>
    </w:pPr>
  </w:style>
  <w:style w:type="paragraph" w:styleId="Pieddepage">
    <w:name w:val="footer"/>
    <w:basedOn w:val="Normal"/>
    <w:link w:val="PieddepageCar"/>
    <w:rsid w:val="000745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074549"/>
    <w:rPr>
      <w:rFonts w:ascii="Arial" w:eastAsia="Times New Roman" w:hAnsi="Arial" w:cs="Times New Roman"/>
      <w:szCs w:val="20"/>
      <w:lang w:eastAsia="fr-FR"/>
    </w:rPr>
  </w:style>
  <w:style w:type="character" w:styleId="Numrodepage">
    <w:name w:val="page number"/>
    <w:basedOn w:val="Policepardfaut"/>
    <w:rsid w:val="00074549"/>
  </w:style>
  <w:style w:type="character" w:styleId="Lienhypertexte">
    <w:name w:val="Hyperlink"/>
    <w:rsid w:val="000745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an.victor.maublanc@univ-poitiers.fr" TargetMode="External"/><Relationship Id="rId5" Type="http://schemas.openxmlformats.org/officeDocument/2006/relationships/hyperlink" Target="mailto:Raphaele.jeanne.aubin@univ-poitiers.f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1024</Characters>
  <Application>Microsoft Office Word</Application>
  <DocSecurity>0</DocSecurity>
  <Lines>8</Lines>
  <Paragraphs>2</Paragraphs>
  <ScaleCrop>false</ScaleCrop>
  <Company>Université de Poitiers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</dc:creator>
  <cp:keywords/>
  <dc:description/>
  <cp:lastModifiedBy>def</cp:lastModifiedBy>
  <cp:revision>1</cp:revision>
  <dcterms:created xsi:type="dcterms:W3CDTF">2026-06-12T10:43:00Z</dcterms:created>
  <dcterms:modified xsi:type="dcterms:W3CDTF">2026-06-12T10:44:00Z</dcterms:modified>
</cp:coreProperties>
</file>