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5D98B3" w14:textId="77777777" w:rsidR="00A6043E" w:rsidRDefault="00B541ED">
      <w:pPr>
        <w:pStyle w:val="Naslov1"/>
      </w:pPr>
      <w:r>
        <w:t>Odklonskost in literatura</w:t>
      </w:r>
      <w:r>
        <w:br/>
      </w:r>
      <w:r>
        <w:br/>
        <w:t>Učni načrt predmeta/Course syllabus</w:t>
      </w:r>
    </w:p>
    <w:tbl>
      <w:tblPr>
        <w:tblStyle w:val="VerticalTable"/>
        <w:tblW w:w="5000" w:type="pct"/>
        <w:tblLook w:val="04A0" w:firstRow="1" w:lastRow="0" w:firstColumn="1" w:lastColumn="0" w:noHBand="0" w:noVBand="1"/>
      </w:tblPr>
      <w:tblGrid>
        <w:gridCol w:w="2890"/>
        <w:gridCol w:w="6743"/>
      </w:tblGrid>
      <w:tr w:rsidR="00A6043E" w14:paraId="2AAC082E" w14:textId="77777777" w:rsidTr="00A6043E">
        <w:tc>
          <w:tcPr>
            <w:cnfStyle w:val="001000000000" w:firstRow="0" w:lastRow="0" w:firstColumn="1" w:lastColumn="0" w:oddVBand="0" w:evenVBand="0" w:oddHBand="0" w:evenHBand="0" w:firstRowFirstColumn="0" w:firstRowLastColumn="0" w:lastRowFirstColumn="0" w:lastRowLastColumn="0"/>
            <w:tcW w:w="1500" w:type="pct"/>
          </w:tcPr>
          <w:p w14:paraId="62B7C8C4" w14:textId="77777777" w:rsidR="00A6043E" w:rsidRDefault="00B541ED">
            <w:r>
              <w:t>Predmet:</w:t>
            </w:r>
          </w:p>
        </w:tc>
        <w:tc>
          <w:tcPr>
            <w:tcW w:w="3500" w:type="pct"/>
          </w:tcPr>
          <w:p w14:paraId="3F9DFAD1" w14:textId="77777777" w:rsidR="00A6043E" w:rsidRDefault="00B541ED">
            <w:pPr>
              <w:cnfStyle w:val="000000000000" w:firstRow="0" w:lastRow="0" w:firstColumn="0" w:lastColumn="0" w:oddVBand="0" w:evenVBand="0" w:oddHBand="0" w:evenHBand="0" w:firstRowFirstColumn="0" w:firstRowLastColumn="0" w:lastRowFirstColumn="0" w:lastRowLastColumn="0"/>
            </w:pPr>
            <w:r>
              <w:t>Odklonskost in literatura</w:t>
            </w:r>
          </w:p>
        </w:tc>
      </w:tr>
      <w:tr w:rsidR="00A6043E" w14:paraId="2CC5DC9D" w14:textId="77777777" w:rsidTr="00A6043E">
        <w:tc>
          <w:tcPr>
            <w:cnfStyle w:val="001000000000" w:firstRow="0" w:lastRow="0" w:firstColumn="1" w:lastColumn="0" w:oddVBand="0" w:evenVBand="0" w:oddHBand="0" w:evenHBand="0" w:firstRowFirstColumn="0" w:firstRowLastColumn="0" w:lastRowFirstColumn="0" w:lastRowLastColumn="0"/>
            <w:tcW w:w="1500" w:type="pct"/>
          </w:tcPr>
          <w:p w14:paraId="24C2A7E7" w14:textId="77777777" w:rsidR="00A6043E" w:rsidRDefault="00B541ED">
            <w:r>
              <w:t>Course title:</w:t>
            </w:r>
          </w:p>
        </w:tc>
        <w:tc>
          <w:tcPr>
            <w:tcW w:w="3500" w:type="pct"/>
          </w:tcPr>
          <w:p w14:paraId="5AAFFE91" w14:textId="77777777" w:rsidR="00A6043E" w:rsidRDefault="00B541ED">
            <w:pPr>
              <w:cnfStyle w:val="000000000000" w:firstRow="0" w:lastRow="0" w:firstColumn="0" w:lastColumn="0" w:oddVBand="0" w:evenVBand="0" w:oddHBand="0" w:evenHBand="0" w:firstRowFirstColumn="0" w:firstRowLastColumn="0" w:lastRowFirstColumn="0" w:lastRowLastColumn="0"/>
            </w:pPr>
            <w:r>
              <w:t>Deviance and literature</w:t>
            </w:r>
          </w:p>
        </w:tc>
      </w:tr>
      <w:tr w:rsidR="00A6043E" w14:paraId="6FE665DA" w14:textId="77777777" w:rsidTr="00A6043E">
        <w:tc>
          <w:tcPr>
            <w:cnfStyle w:val="001000000000" w:firstRow="0" w:lastRow="0" w:firstColumn="1" w:lastColumn="0" w:oddVBand="0" w:evenVBand="0" w:oddHBand="0" w:evenHBand="0" w:firstRowFirstColumn="0" w:firstRowLastColumn="0" w:lastRowFirstColumn="0" w:lastRowLastColumn="0"/>
            <w:tcW w:w="1500" w:type="pct"/>
          </w:tcPr>
          <w:p w14:paraId="3DAD4801" w14:textId="77777777" w:rsidR="00A6043E" w:rsidRDefault="00B541ED">
            <w:r>
              <w:t>Članica nosilka/UL Member:</w:t>
            </w:r>
          </w:p>
        </w:tc>
        <w:tc>
          <w:tcPr>
            <w:tcW w:w="3500" w:type="pct"/>
          </w:tcPr>
          <w:p w14:paraId="3BB02774" w14:textId="77777777" w:rsidR="00A6043E" w:rsidRDefault="00B541ED">
            <w:pPr>
              <w:cnfStyle w:val="000000000000" w:firstRow="0" w:lastRow="0" w:firstColumn="0" w:lastColumn="0" w:oddVBand="0" w:evenVBand="0" w:oddHBand="0" w:evenHBand="0" w:firstRowFirstColumn="0" w:firstRowLastColumn="0" w:lastRowFirstColumn="0" w:lastRowLastColumn="0"/>
            </w:pPr>
            <w:r>
              <w:t>UL PF</w:t>
            </w:r>
          </w:p>
        </w:tc>
      </w:tr>
    </w:tbl>
    <w:p w14:paraId="74DE5ECB" w14:textId="77777777" w:rsidR="00A6043E" w:rsidRDefault="00A6043E"/>
    <w:tbl>
      <w:tblPr>
        <w:tblStyle w:val="DefaultTable"/>
        <w:tblW w:w="5000" w:type="pct"/>
        <w:tblLook w:val="04A0" w:firstRow="1" w:lastRow="0" w:firstColumn="1" w:lastColumn="0" w:noHBand="0" w:noVBand="1"/>
      </w:tblPr>
      <w:tblGrid>
        <w:gridCol w:w="3589"/>
        <w:gridCol w:w="2625"/>
        <w:gridCol w:w="1181"/>
        <w:gridCol w:w="1181"/>
        <w:gridCol w:w="1062"/>
      </w:tblGrid>
      <w:tr w:rsidR="00A6043E" w14:paraId="17C6E135" w14:textId="77777777" w:rsidTr="00A6043E">
        <w:trPr>
          <w:cnfStyle w:val="100000000000" w:firstRow="1" w:lastRow="0" w:firstColumn="0" w:lastColumn="0" w:oddVBand="0" w:evenVBand="0" w:oddHBand="0" w:evenHBand="0" w:firstRowFirstColumn="0" w:firstRowLastColumn="0" w:lastRowFirstColumn="0" w:lastRowLastColumn="0"/>
        </w:trPr>
        <w:tc>
          <w:tcPr>
            <w:tcW w:w="2000" w:type="pct"/>
          </w:tcPr>
          <w:p w14:paraId="11E782AB" w14:textId="77777777" w:rsidR="00A6043E" w:rsidRDefault="00B541ED">
            <w:r>
              <w:t>Študijski programi in stopnja</w:t>
            </w:r>
          </w:p>
        </w:tc>
        <w:tc>
          <w:tcPr>
            <w:tcW w:w="1500" w:type="pct"/>
          </w:tcPr>
          <w:p w14:paraId="798C8367" w14:textId="77777777" w:rsidR="00A6043E" w:rsidRDefault="00B541ED">
            <w:r>
              <w:t>Študijska smer</w:t>
            </w:r>
          </w:p>
        </w:tc>
        <w:tc>
          <w:tcPr>
            <w:tcW w:w="500" w:type="pct"/>
          </w:tcPr>
          <w:p w14:paraId="1E9A09D8" w14:textId="77777777" w:rsidR="00A6043E" w:rsidRDefault="00B541ED">
            <w:r>
              <w:t>Letnik</w:t>
            </w:r>
          </w:p>
        </w:tc>
        <w:tc>
          <w:tcPr>
            <w:tcW w:w="500" w:type="pct"/>
          </w:tcPr>
          <w:p w14:paraId="16786E06" w14:textId="77777777" w:rsidR="00A6043E" w:rsidRDefault="00B541ED">
            <w:r>
              <w:t>Semestri</w:t>
            </w:r>
          </w:p>
        </w:tc>
        <w:tc>
          <w:tcPr>
            <w:tcW w:w="500" w:type="pct"/>
          </w:tcPr>
          <w:p w14:paraId="2521ABC1" w14:textId="77777777" w:rsidR="00A6043E" w:rsidRDefault="00B541ED">
            <w:r>
              <w:t>Izbirnost</w:t>
            </w:r>
          </w:p>
        </w:tc>
      </w:tr>
      <w:tr w:rsidR="00A6043E" w14:paraId="70FC1C59" w14:textId="77777777" w:rsidTr="00A6043E">
        <w:tc>
          <w:tcPr>
            <w:tcW w:w="2000" w:type="pct"/>
          </w:tcPr>
          <w:p w14:paraId="43BA7CC7" w14:textId="77777777" w:rsidR="00A6043E" w:rsidRDefault="00B541ED">
            <w:r>
              <w:t>Pravo, tretja stopnja, doktorski</w:t>
            </w:r>
          </w:p>
        </w:tc>
        <w:tc>
          <w:tcPr>
            <w:tcW w:w="1500" w:type="pct"/>
          </w:tcPr>
          <w:p w14:paraId="6451C5EB" w14:textId="77777777" w:rsidR="00A6043E" w:rsidRDefault="00B541ED">
            <w:r>
              <w:t xml:space="preserve">Ni členitve (študijski program)                </w:t>
            </w:r>
          </w:p>
        </w:tc>
        <w:tc>
          <w:tcPr>
            <w:tcW w:w="750" w:type="pct"/>
          </w:tcPr>
          <w:p w14:paraId="3022AA3B" w14:textId="77777777" w:rsidR="00A6043E" w:rsidRDefault="00B541ED">
            <w:r>
              <w:t>1. letnik</w:t>
            </w:r>
          </w:p>
        </w:tc>
        <w:tc>
          <w:tcPr>
            <w:tcW w:w="750" w:type="pct"/>
          </w:tcPr>
          <w:p w14:paraId="3CE95574" w14:textId="77777777" w:rsidR="00A6043E" w:rsidRDefault="00B541ED">
            <w:r>
              <w:t>1. semester</w:t>
            </w:r>
          </w:p>
        </w:tc>
        <w:tc>
          <w:tcPr>
            <w:tcW w:w="750" w:type="pct"/>
          </w:tcPr>
          <w:p w14:paraId="5E800992" w14:textId="77777777" w:rsidR="00A6043E" w:rsidRDefault="00B541ED">
            <w:r>
              <w:t>izbirni</w:t>
            </w:r>
          </w:p>
        </w:tc>
      </w:tr>
    </w:tbl>
    <w:p w14:paraId="12D87B45" w14:textId="77777777" w:rsidR="00A6043E" w:rsidRDefault="00A6043E"/>
    <w:tbl>
      <w:tblPr>
        <w:tblStyle w:val="VerticalTable"/>
        <w:tblW w:w="5000" w:type="pct"/>
        <w:tblLook w:val="04A0" w:firstRow="1" w:lastRow="0" w:firstColumn="1" w:lastColumn="0" w:noHBand="0" w:noVBand="1"/>
      </w:tblPr>
      <w:tblGrid>
        <w:gridCol w:w="5298"/>
        <w:gridCol w:w="4335"/>
      </w:tblGrid>
      <w:tr w:rsidR="00A6043E" w14:paraId="79F04063" w14:textId="77777777" w:rsidTr="00A6043E">
        <w:tc>
          <w:tcPr>
            <w:cnfStyle w:val="001000000000" w:firstRow="0" w:lastRow="0" w:firstColumn="1" w:lastColumn="0" w:oddVBand="0" w:evenVBand="0" w:oddHBand="0" w:evenHBand="0" w:firstRowFirstColumn="0" w:firstRowLastColumn="0" w:lastRowFirstColumn="0" w:lastRowLastColumn="0"/>
            <w:tcW w:w="2750" w:type="pct"/>
          </w:tcPr>
          <w:p w14:paraId="15FDC024" w14:textId="77777777" w:rsidR="00A6043E" w:rsidRDefault="00B541ED">
            <w:r>
              <w:t>Univerzitetna koda predmeta/University course code:</w:t>
            </w:r>
          </w:p>
        </w:tc>
        <w:tc>
          <w:tcPr>
            <w:tcW w:w="2250" w:type="pct"/>
          </w:tcPr>
          <w:p w14:paraId="42C0CFCA" w14:textId="77777777" w:rsidR="00A6043E" w:rsidRDefault="00B541ED">
            <w:pPr>
              <w:cnfStyle w:val="000000000000" w:firstRow="0" w:lastRow="0" w:firstColumn="0" w:lastColumn="0" w:oddVBand="0" w:evenVBand="0" w:oddHBand="0" w:evenHBand="0" w:firstRowFirstColumn="0" w:firstRowLastColumn="0" w:lastRowFirstColumn="0" w:lastRowLastColumn="0"/>
            </w:pPr>
            <w:r>
              <w:t>0043745</w:t>
            </w:r>
          </w:p>
        </w:tc>
      </w:tr>
      <w:tr w:rsidR="00A6043E" w14:paraId="5823CE74" w14:textId="77777777" w:rsidTr="00A6043E">
        <w:tc>
          <w:tcPr>
            <w:cnfStyle w:val="001000000000" w:firstRow="0" w:lastRow="0" w:firstColumn="1" w:lastColumn="0" w:oddVBand="0" w:evenVBand="0" w:oddHBand="0" w:evenHBand="0" w:firstRowFirstColumn="0" w:firstRowLastColumn="0" w:lastRowFirstColumn="0" w:lastRowLastColumn="0"/>
            <w:tcW w:w="2750" w:type="pct"/>
          </w:tcPr>
          <w:p w14:paraId="10E30529" w14:textId="77777777" w:rsidR="00A6043E" w:rsidRDefault="00B541ED">
            <w:r>
              <w:t>Koda učne enote na članici/UL Member course code:</w:t>
            </w:r>
          </w:p>
        </w:tc>
        <w:tc>
          <w:tcPr>
            <w:tcW w:w="2250" w:type="pct"/>
          </w:tcPr>
          <w:p w14:paraId="7049BEA6" w14:textId="77777777" w:rsidR="00A6043E" w:rsidRDefault="00B541ED">
            <w:pPr>
              <w:cnfStyle w:val="000000000000" w:firstRow="0" w:lastRow="0" w:firstColumn="0" w:lastColumn="0" w:oddVBand="0" w:evenVBand="0" w:oddHBand="0" w:evenHBand="0" w:firstRowFirstColumn="0" w:firstRowLastColumn="0" w:lastRowFirstColumn="0" w:lastRowLastColumn="0"/>
            </w:pPr>
            <w:r>
              <w:t>716</w:t>
            </w:r>
          </w:p>
        </w:tc>
      </w:tr>
    </w:tbl>
    <w:p w14:paraId="70B4248F" w14:textId="77777777" w:rsidR="00A6043E" w:rsidRDefault="00A6043E"/>
    <w:tbl>
      <w:tblPr>
        <w:tblStyle w:val="DefaultTable"/>
        <w:tblW w:w="5000" w:type="pct"/>
        <w:tblLook w:val="04A0" w:firstRow="1" w:lastRow="0" w:firstColumn="1" w:lastColumn="0" w:noHBand="0" w:noVBand="1"/>
      </w:tblPr>
      <w:tblGrid>
        <w:gridCol w:w="1475"/>
        <w:gridCol w:w="1475"/>
        <w:gridCol w:w="1475"/>
        <w:gridCol w:w="1476"/>
        <w:gridCol w:w="1476"/>
        <w:gridCol w:w="1476"/>
        <w:gridCol w:w="785"/>
      </w:tblGrid>
      <w:tr w:rsidR="00A6043E" w14:paraId="772D49A6" w14:textId="77777777" w:rsidTr="00A6043E">
        <w:trPr>
          <w:cnfStyle w:val="100000000000" w:firstRow="1" w:lastRow="0" w:firstColumn="0" w:lastColumn="0" w:oddVBand="0" w:evenVBand="0" w:oddHBand="0" w:evenHBand="0" w:firstRowFirstColumn="0" w:firstRowLastColumn="0" w:lastRowFirstColumn="0" w:lastRowLastColumn="0"/>
        </w:trPr>
        <w:tc>
          <w:tcPr>
            <w:tcW w:w="800" w:type="pct"/>
          </w:tcPr>
          <w:p w14:paraId="49EB7BC8" w14:textId="77777777" w:rsidR="00A6043E" w:rsidRDefault="00B541ED">
            <w:pPr>
              <w:keepNext/>
              <w:jc w:val="center"/>
            </w:pPr>
            <w:r>
              <w:t>Predavanja</w:t>
            </w:r>
            <w:r>
              <w:br/>
              <w:t>/Lectures</w:t>
            </w:r>
          </w:p>
        </w:tc>
        <w:tc>
          <w:tcPr>
            <w:tcW w:w="800" w:type="pct"/>
          </w:tcPr>
          <w:p w14:paraId="69F88EFB" w14:textId="77777777" w:rsidR="00A6043E" w:rsidRDefault="00B541ED">
            <w:pPr>
              <w:keepNext/>
              <w:jc w:val="center"/>
            </w:pPr>
            <w:r>
              <w:t>Seminar</w:t>
            </w:r>
            <w:r>
              <w:br/>
              <w:t>/Seminar</w:t>
            </w:r>
          </w:p>
        </w:tc>
        <w:tc>
          <w:tcPr>
            <w:tcW w:w="800" w:type="pct"/>
          </w:tcPr>
          <w:p w14:paraId="7F921F87" w14:textId="77777777" w:rsidR="00A6043E" w:rsidRDefault="00B541ED">
            <w:pPr>
              <w:keepNext/>
              <w:jc w:val="center"/>
            </w:pPr>
            <w:r>
              <w:t>Vaje</w:t>
            </w:r>
            <w:r>
              <w:br/>
              <w:t>/Tutorials</w:t>
            </w:r>
          </w:p>
        </w:tc>
        <w:tc>
          <w:tcPr>
            <w:tcW w:w="800" w:type="pct"/>
          </w:tcPr>
          <w:p w14:paraId="23D070E9" w14:textId="77777777" w:rsidR="00A6043E" w:rsidRDefault="00B541ED">
            <w:pPr>
              <w:keepNext/>
              <w:jc w:val="center"/>
            </w:pPr>
            <w:r>
              <w:t>Klinične vaje</w:t>
            </w:r>
            <w:r>
              <w:br/>
              <w:t>/Clinical tutorials</w:t>
            </w:r>
          </w:p>
        </w:tc>
        <w:tc>
          <w:tcPr>
            <w:tcW w:w="800" w:type="pct"/>
          </w:tcPr>
          <w:p w14:paraId="0E885FA8" w14:textId="77777777" w:rsidR="00A6043E" w:rsidRDefault="00B541ED">
            <w:pPr>
              <w:keepNext/>
              <w:jc w:val="center"/>
            </w:pPr>
            <w:r>
              <w:t>Druge oblike študija</w:t>
            </w:r>
            <w:r>
              <w:br/>
              <w:t>/Other forms of study</w:t>
            </w:r>
          </w:p>
        </w:tc>
        <w:tc>
          <w:tcPr>
            <w:tcW w:w="800" w:type="pct"/>
          </w:tcPr>
          <w:p w14:paraId="20CA6EAC" w14:textId="77777777" w:rsidR="00A6043E" w:rsidRDefault="00B541ED">
            <w:pPr>
              <w:keepNext/>
              <w:jc w:val="center"/>
            </w:pPr>
            <w:r>
              <w:t>Samostojno delo</w:t>
            </w:r>
            <w:r>
              <w:br/>
              <w:t>/Individual student work</w:t>
            </w:r>
          </w:p>
        </w:tc>
        <w:tc>
          <w:tcPr>
            <w:tcW w:w="200" w:type="pct"/>
          </w:tcPr>
          <w:p w14:paraId="110490A2" w14:textId="77777777" w:rsidR="00A6043E" w:rsidRDefault="00B541ED">
            <w:pPr>
              <w:keepNext/>
              <w:jc w:val="center"/>
            </w:pPr>
            <w:r>
              <w:t>ECTS</w:t>
            </w:r>
          </w:p>
        </w:tc>
      </w:tr>
      <w:tr w:rsidR="00A6043E" w14:paraId="3B420F3A" w14:textId="77777777">
        <w:tc>
          <w:tcPr>
            <w:tcW w:w="0" w:type="auto"/>
          </w:tcPr>
          <w:p w14:paraId="1F6F6B5B" w14:textId="77777777" w:rsidR="00A6043E" w:rsidRDefault="00B541ED">
            <w:pPr>
              <w:keepNext/>
              <w:jc w:val="center"/>
            </w:pPr>
            <w:r>
              <w:t>15</w:t>
            </w:r>
          </w:p>
        </w:tc>
        <w:tc>
          <w:tcPr>
            <w:tcW w:w="0" w:type="auto"/>
          </w:tcPr>
          <w:p w14:paraId="107633E4" w14:textId="77777777" w:rsidR="00A6043E" w:rsidRDefault="00B541ED">
            <w:pPr>
              <w:keepNext/>
              <w:jc w:val="center"/>
            </w:pPr>
            <w:r>
              <w:t>5</w:t>
            </w:r>
          </w:p>
        </w:tc>
        <w:tc>
          <w:tcPr>
            <w:tcW w:w="0" w:type="auto"/>
          </w:tcPr>
          <w:p w14:paraId="21B15D4A" w14:textId="77777777" w:rsidR="00A6043E" w:rsidRDefault="00B541ED">
            <w:pPr>
              <w:keepNext/>
              <w:jc w:val="center"/>
            </w:pPr>
            <w:r>
              <w:t>0</w:t>
            </w:r>
          </w:p>
        </w:tc>
        <w:tc>
          <w:tcPr>
            <w:tcW w:w="0" w:type="auto"/>
          </w:tcPr>
          <w:p w14:paraId="2C54A0D9" w14:textId="77777777" w:rsidR="00A6043E" w:rsidRDefault="00B541ED">
            <w:pPr>
              <w:keepNext/>
              <w:jc w:val="center"/>
            </w:pPr>
            <w:r>
              <w:t>0</w:t>
            </w:r>
          </w:p>
        </w:tc>
        <w:tc>
          <w:tcPr>
            <w:tcW w:w="0" w:type="auto"/>
          </w:tcPr>
          <w:p w14:paraId="45AB6AD1" w14:textId="77777777" w:rsidR="00A6043E" w:rsidRDefault="00B541ED">
            <w:pPr>
              <w:keepNext/>
              <w:jc w:val="center"/>
            </w:pPr>
            <w:r>
              <w:t>40</w:t>
            </w:r>
          </w:p>
        </w:tc>
        <w:tc>
          <w:tcPr>
            <w:tcW w:w="0" w:type="auto"/>
          </w:tcPr>
          <w:p w14:paraId="5C2DA06D" w14:textId="77777777" w:rsidR="00A6043E" w:rsidRDefault="00B541ED">
            <w:pPr>
              <w:keepNext/>
              <w:jc w:val="center"/>
            </w:pPr>
            <w:r>
              <w:t>65</w:t>
            </w:r>
          </w:p>
        </w:tc>
        <w:tc>
          <w:tcPr>
            <w:tcW w:w="0" w:type="auto"/>
          </w:tcPr>
          <w:p w14:paraId="5D7060E5" w14:textId="77777777" w:rsidR="00A6043E" w:rsidRDefault="00B541ED">
            <w:pPr>
              <w:keepNext/>
              <w:jc w:val="center"/>
            </w:pPr>
            <w:r>
              <w:t>5</w:t>
            </w:r>
          </w:p>
        </w:tc>
      </w:tr>
    </w:tbl>
    <w:p w14:paraId="704EFC55" w14:textId="77777777" w:rsidR="00A6043E" w:rsidRDefault="00A6043E"/>
    <w:tbl>
      <w:tblPr>
        <w:tblStyle w:val="VerticalTable"/>
        <w:tblW w:w="5000" w:type="pct"/>
        <w:tblLook w:val="04A0" w:firstRow="1" w:lastRow="0" w:firstColumn="1" w:lastColumn="0" w:noHBand="0" w:noVBand="1"/>
      </w:tblPr>
      <w:tblGrid>
        <w:gridCol w:w="3083"/>
        <w:gridCol w:w="6550"/>
      </w:tblGrid>
      <w:tr w:rsidR="00A6043E" w14:paraId="2BE184C4" w14:textId="77777777" w:rsidTr="00A6043E">
        <w:tc>
          <w:tcPr>
            <w:cnfStyle w:val="001000000000" w:firstRow="0" w:lastRow="0" w:firstColumn="1" w:lastColumn="0" w:oddVBand="0" w:evenVBand="0" w:oddHBand="0" w:evenHBand="0" w:firstRowFirstColumn="0" w:firstRowLastColumn="0" w:lastRowFirstColumn="0" w:lastRowLastColumn="0"/>
            <w:tcW w:w="1600" w:type="pct"/>
          </w:tcPr>
          <w:p w14:paraId="21334809" w14:textId="77777777" w:rsidR="00A6043E" w:rsidRDefault="00B541ED">
            <w:r>
              <w:t>Nosilec predmeta/Lecturer:</w:t>
            </w:r>
          </w:p>
        </w:tc>
        <w:tc>
          <w:tcPr>
            <w:tcW w:w="3400" w:type="pct"/>
          </w:tcPr>
          <w:p w14:paraId="475F3E30" w14:textId="77777777" w:rsidR="00A6043E" w:rsidRDefault="00B541ED">
            <w:pPr>
              <w:cnfStyle w:val="000000000000" w:firstRow="0" w:lastRow="0" w:firstColumn="0" w:lastColumn="0" w:oddVBand="0" w:evenVBand="0" w:oddHBand="0" w:evenHBand="0" w:firstRowFirstColumn="0" w:firstRowLastColumn="0" w:lastRowFirstColumn="0" w:lastRowLastColumn="0"/>
            </w:pPr>
            <w:r>
              <w:t xml:space="preserve">Matjaž Ambrož                </w:t>
            </w:r>
          </w:p>
        </w:tc>
      </w:tr>
    </w:tbl>
    <w:p w14:paraId="05AF1811" w14:textId="77777777" w:rsidR="00A6043E" w:rsidRDefault="00A6043E"/>
    <w:tbl>
      <w:tblPr>
        <w:tblStyle w:val="VerticalTable"/>
        <w:tblW w:w="5000" w:type="pct"/>
        <w:tblLook w:val="04A0" w:firstRow="1" w:lastRow="0" w:firstColumn="1" w:lastColumn="0" w:noHBand="0" w:noVBand="1"/>
      </w:tblPr>
      <w:tblGrid>
        <w:gridCol w:w="3083"/>
        <w:gridCol w:w="6550"/>
      </w:tblGrid>
      <w:tr w:rsidR="00A6043E" w14:paraId="5662FC0A" w14:textId="77777777" w:rsidTr="00A6043E">
        <w:tc>
          <w:tcPr>
            <w:cnfStyle w:val="001000000000" w:firstRow="0" w:lastRow="0" w:firstColumn="1" w:lastColumn="0" w:oddVBand="0" w:evenVBand="0" w:oddHBand="0" w:evenHBand="0" w:firstRowFirstColumn="0" w:firstRowLastColumn="0" w:lastRowFirstColumn="0" w:lastRowLastColumn="0"/>
            <w:tcW w:w="1600" w:type="pct"/>
          </w:tcPr>
          <w:p w14:paraId="293AF4E2" w14:textId="77777777" w:rsidR="00A6043E" w:rsidRDefault="00B541ED">
            <w:r>
              <w:t>Vrsta predmeta/Course type:</w:t>
            </w:r>
          </w:p>
        </w:tc>
        <w:tc>
          <w:tcPr>
            <w:tcW w:w="3400" w:type="pct"/>
          </w:tcPr>
          <w:p w14:paraId="55D13820" w14:textId="77777777" w:rsidR="00A6043E" w:rsidRDefault="00B541ED">
            <w:pPr>
              <w:cnfStyle w:val="000000000000" w:firstRow="0" w:lastRow="0" w:firstColumn="0" w:lastColumn="0" w:oddVBand="0" w:evenVBand="0" w:oddHBand="0" w:evenHBand="0" w:firstRowFirstColumn="0" w:firstRowLastColumn="0" w:lastRowFirstColumn="0" w:lastRowLastColumn="0"/>
            </w:pPr>
            <w:r>
              <w:t>izbirni/Optional subject</w:t>
            </w:r>
          </w:p>
        </w:tc>
      </w:tr>
    </w:tbl>
    <w:p w14:paraId="2E6BF25C" w14:textId="77777777" w:rsidR="00A6043E" w:rsidRDefault="00A6043E"/>
    <w:tbl>
      <w:tblPr>
        <w:tblStyle w:val="VerticalTable"/>
        <w:tblW w:w="5000" w:type="pct"/>
        <w:tblLook w:val="04A0" w:firstRow="1" w:lastRow="0" w:firstColumn="1" w:lastColumn="0" w:noHBand="0" w:noVBand="1"/>
      </w:tblPr>
      <w:tblGrid>
        <w:gridCol w:w="3082"/>
        <w:gridCol w:w="3083"/>
        <w:gridCol w:w="3468"/>
      </w:tblGrid>
      <w:tr w:rsidR="00A6043E" w14:paraId="2771E8D3" w14:textId="77777777" w:rsidTr="00A6043E">
        <w:tc>
          <w:tcPr>
            <w:cnfStyle w:val="001000000000" w:firstRow="0" w:lastRow="0" w:firstColumn="1" w:lastColumn="0" w:oddVBand="0" w:evenVBand="0" w:oddHBand="0" w:evenHBand="0" w:firstRowFirstColumn="0" w:firstRowLastColumn="0" w:lastRowFirstColumn="0" w:lastRowLastColumn="0"/>
            <w:tcW w:w="1600" w:type="pct"/>
          </w:tcPr>
          <w:p w14:paraId="7E3D8E62" w14:textId="77777777" w:rsidR="00A6043E" w:rsidRDefault="00B541ED">
            <w:r>
              <w:t>Jeziki/Languages:</w:t>
            </w:r>
          </w:p>
        </w:tc>
        <w:tc>
          <w:tcPr>
            <w:tcW w:w="1600" w:type="pct"/>
          </w:tcPr>
          <w:p w14:paraId="1A8C3313" w14:textId="77777777" w:rsidR="00A6043E" w:rsidRDefault="00B541ED">
            <w:pPr>
              <w:cnfStyle w:val="000000000000" w:firstRow="0" w:lastRow="0" w:firstColumn="0" w:lastColumn="0" w:oddVBand="0" w:evenVBand="0" w:oddHBand="0" w:evenHBand="0" w:firstRowFirstColumn="0" w:firstRowLastColumn="0" w:lastRowFirstColumn="0" w:lastRowLastColumn="0"/>
            </w:pPr>
            <w:r>
              <w:t>Predavanja/Lectures:</w:t>
            </w:r>
          </w:p>
        </w:tc>
        <w:tc>
          <w:tcPr>
            <w:tcW w:w="1800" w:type="pct"/>
          </w:tcPr>
          <w:p w14:paraId="0F9021EB" w14:textId="77777777" w:rsidR="00A6043E" w:rsidRDefault="00B541ED">
            <w:pPr>
              <w:cnfStyle w:val="000000000000" w:firstRow="0" w:lastRow="0" w:firstColumn="0" w:lastColumn="0" w:oddVBand="0" w:evenVBand="0" w:oddHBand="0" w:evenHBand="0" w:firstRowFirstColumn="0" w:firstRowLastColumn="0" w:lastRowFirstColumn="0" w:lastRowLastColumn="0"/>
            </w:pPr>
            <w:r>
              <w:t xml:space="preserve">Slovenščina                    </w:t>
            </w:r>
          </w:p>
        </w:tc>
      </w:tr>
      <w:tr w:rsidR="00A6043E" w14:paraId="3E65D5A8" w14:textId="77777777" w:rsidTr="00A6043E">
        <w:tc>
          <w:tcPr>
            <w:cnfStyle w:val="001000000000" w:firstRow="0" w:lastRow="0" w:firstColumn="1" w:lastColumn="0" w:oddVBand="0" w:evenVBand="0" w:oddHBand="0" w:evenHBand="0" w:firstRowFirstColumn="0" w:firstRowLastColumn="0" w:lastRowFirstColumn="0" w:lastRowLastColumn="0"/>
            <w:tcW w:w="1600" w:type="pct"/>
          </w:tcPr>
          <w:p w14:paraId="57FD9FD2" w14:textId="77777777" w:rsidR="00A6043E" w:rsidRDefault="00A6043E"/>
        </w:tc>
        <w:tc>
          <w:tcPr>
            <w:tcW w:w="1600" w:type="pct"/>
          </w:tcPr>
          <w:p w14:paraId="37E92BD5" w14:textId="77777777" w:rsidR="00A6043E" w:rsidRDefault="00B541ED">
            <w:pPr>
              <w:cnfStyle w:val="000000000000" w:firstRow="0" w:lastRow="0" w:firstColumn="0" w:lastColumn="0" w:oddVBand="0" w:evenVBand="0" w:oddHBand="0" w:evenHBand="0" w:firstRowFirstColumn="0" w:firstRowLastColumn="0" w:lastRowFirstColumn="0" w:lastRowLastColumn="0"/>
            </w:pPr>
            <w:r>
              <w:t>Vaje/Tutorial:</w:t>
            </w:r>
          </w:p>
        </w:tc>
        <w:tc>
          <w:tcPr>
            <w:tcW w:w="1800" w:type="pct"/>
          </w:tcPr>
          <w:p w14:paraId="07435D7A" w14:textId="77777777" w:rsidR="00A6043E" w:rsidRDefault="00B541ED">
            <w:pPr>
              <w:cnfStyle w:val="000000000000" w:firstRow="0" w:lastRow="0" w:firstColumn="0" w:lastColumn="0" w:oddVBand="0" w:evenVBand="0" w:oddHBand="0" w:evenHBand="0" w:firstRowFirstColumn="0" w:firstRowLastColumn="0" w:lastRowFirstColumn="0" w:lastRowLastColumn="0"/>
            </w:pPr>
            <w:r>
              <w:t xml:space="preserve">Slovenščina                    </w:t>
            </w:r>
          </w:p>
        </w:tc>
      </w:tr>
    </w:tbl>
    <w:p w14:paraId="63C25AAE" w14:textId="77777777" w:rsidR="00A6043E" w:rsidRDefault="00A6043E"/>
    <w:tbl>
      <w:tblPr>
        <w:tblStyle w:val="DefaultTable"/>
        <w:tblW w:w="5000" w:type="pct"/>
        <w:tblLook w:val="04A0" w:firstRow="1" w:lastRow="0" w:firstColumn="1" w:lastColumn="0" w:noHBand="0" w:noVBand="1"/>
      </w:tblPr>
      <w:tblGrid>
        <w:gridCol w:w="4819"/>
        <w:gridCol w:w="4819"/>
      </w:tblGrid>
      <w:tr w:rsidR="00A6043E" w14:paraId="76755744" w14:textId="77777777" w:rsidTr="00A6043E">
        <w:trPr>
          <w:cnfStyle w:val="100000000000" w:firstRow="1" w:lastRow="0" w:firstColumn="0" w:lastColumn="0" w:oddVBand="0" w:evenVBand="0" w:oddHBand="0" w:evenHBand="0" w:firstRowFirstColumn="0" w:firstRowLastColumn="0" w:lastRowFirstColumn="0" w:lastRowLastColumn="0"/>
        </w:trPr>
        <w:tc>
          <w:tcPr>
            <w:tcW w:w="2500" w:type="pct"/>
          </w:tcPr>
          <w:p w14:paraId="321DBE72" w14:textId="77777777" w:rsidR="00A6043E" w:rsidRDefault="00B541ED">
            <w:r>
              <w:t>Pogoji za vključitev v delo oz. za opravljanje študijskih obveznosti:</w:t>
            </w:r>
          </w:p>
        </w:tc>
        <w:tc>
          <w:tcPr>
            <w:tcW w:w="2500" w:type="pct"/>
          </w:tcPr>
          <w:p w14:paraId="3A1FF135" w14:textId="77777777" w:rsidR="00A6043E" w:rsidRDefault="00B541ED">
            <w:r>
              <w:t>Prerequisites:</w:t>
            </w:r>
          </w:p>
        </w:tc>
      </w:tr>
      <w:tr w:rsidR="00A6043E" w14:paraId="6ACE21B5" w14:textId="77777777">
        <w:tc>
          <w:tcPr>
            <w:tcW w:w="0" w:type="auto"/>
          </w:tcPr>
          <w:p w14:paraId="0EA1C3D1" w14:textId="77777777" w:rsidR="00A6043E" w:rsidRDefault="00B541ED">
            <w:r>
              <w:t>Ni posebnih pogojev.</w:t>
            </w:r>
          </w:p>
        </w:tc>
        <w:tc>
          <w:tcPr>
            <w:tcW w:w="0" w:type="auto"/>
          </w:tcPr>
          <w:p w14:paraId="6EE1E2FE" w14:textId="77777777" w:rsidR="00A6043E" w:rsidRDefault="00B541ED">
            <w:r>
              <w:t>No additional prerequisites.</w:t>
            </w:r>
          </w:p>
        </w:tc>
      </w:tr>
    </w:tbl>
    <w:p w14:paraId="00F00B47" w14:textId="77777777" w:rsidR="00A6043E" w:rsidRDefault="00A6043E"/>
    <w:tbl>
      <w:tblPr>
        <w:tblStyle w:val="DefaultTable"/>
        <w:tblW w:w="5000" w:type="pct"/>
        <w:tblLook w:val="04A0" w:firstRow="1" w:lastRow="0" w:firstColumn="1" w:lastColumn="0" w:noHBand="0" w:noVBand="1"/>
      </w:tblPr>
      <w:tblGrid>
        <w:gridCol w:w="4819"/>
        <w:gridCol w:w="4819"/>
      </w:tblGrid>
      <w:tr w:rsidR="00A6043E" w14:paraId="2F58B9ED" w14:textId="77777777" w:rsidTr="00A6043E">
        <w:trPr>
          <w:cnfStyle w:val="100000000000" w:firstRow="1" w:lastRow="0" w:firstColumn="0" w:lastColumn="0" w:oddVBand="0" w:evenVBand="0" w:oddHBand="0" w:evenHBand="0" w:firstRowFirstColumn="0" w:firstRowLastColumn="0" w:lastRowFirstColumn="0" w:lastRowLastColumn="0"/>
        </w:trPr>
        <w:tc>
          <w:tcPr>
            <w:tcW w:w="2500" w:type="pct"/>
          </w:tcPr>
          <w:p w14:paraId="13ED5346" w14:textId="77777777" w:rsidR="00A6043E" w:rsidRDefault="00B541ED">
            <w:r>
              <w:t>Vsebina:</w:t>
            </w:r>
          </w:p>
        </w:tc>
        <w:tc>
          <w:tcPr>
            <w:tcW w:w="2500" w:type="pct"/>
          </w:tcPr>
          <w:p w14:paraId="12A06BEA" w14:textId="77777777" w:rsidR="00A6043E" w:rsidRDefault="00B541ED">
            <w:r>
              <w:t>Content (Syllabus outline):</w:t>
            </w:r>
          </w:p>
        </w:tc>
      </w:tr>
      <w:tr w:rsidR="00A6043E" w14:paraId="513FFEE3" w14:textId="77777777">
        <w:tc>
          <w:tcPr>
            <w:tcW w:w="0" w:type="auto"/>
          </w:tcPr>
          <w:p w14:paraId="79E186FB" w14:textId="77777777" w:rsidR="00A6043E" w:rsidRDefault="00B541ED">
            <w:r>
              <w:t>Splošni del:</w:t>
            </w:r>
          </w:p>
          <w:p w14:paraId="5C04577C" w14:textId="77777777" w:rsidR="00A6043E" w:rsidRDefault="00B541ED">
            <w:r>
              <w:t>1. Temeljni pojmi: normalnost, odklonskost, stvarnost, družboslovne znanosti, literatura</w:t>
            </w:r>
          </w:p>
          <w:p w14:paraId="2D9D21DD" w14:textId="77777777" w:rsidR="00A6043E" w:rsidRDefault="00B541ED">
            <w:r>
              <w:t>2. Literatura kot »seizmograf« socialnih nepravičnosti</w:t>
            </w:r>
          </w:p>
          <w:p w14:paraId="0028F1C2" w14:textId="77777777" w:rsidR="00A6043E" w:rsidRDefault="00B541ED">
            <w:r>
              <w:t>3. Strukturno nasilje in literatura</w:t>
            </w:r>
          </w:p>
          <w:p w14:paraId="3DCF441E" w14:textId="77777777" w:rsidR="00A6043E" w:rsidRDefault="00B541ED">
            <w:r>
              <w:t>4. Politično motivirana kriminaliteta v literaturi</w:t>
            </w:r>
          </w:p>
          <w:p w14:paraId="537505EB" w14:textId="77777777" w:rsidR="00A6043E" w:rsidRDefault="00B541ED">
            <w:r>
              <w:t>5. Mertonovi pojmi konformnosti, resignacije, ritualizacije, inovacije in upora skozi literaturo</w:t>
            </w:r>
          </w:p>
          <w:p w14:paraId="4B70FA7D" w14:textId="77777777" w:rsidR="00A6043E" w:rsidRDefault="00B541ED">
            <w:r>
              <w:t>6. Kaznovanje in upravičevanje kaznovanja v pravu, filozofiji in literaturi</w:t>
            </w:r>
          </w:p>
          <w:p w14:paraId="48465963" w14:textId="77777777" w:rsidR="00A6043E" w:rsidRDefault="00B541ED">
            <w:r>
              <w:t>7. Pravo in pravniki v literaturi</w:t>
            </w:r>
          </w:p>
          <w:p w14:paraId="4DE00BD9" w14:textId="77777777" w:rsidR="00A6043E" w:rsidRDefault="00B541ED">
            <w:r>
              <w:t>8. Pravo kot literatura</w:t>
            </w:r>
          </w:p>
          <w:p w14:paraId="2733585A" w14:textId="77777777" w:rsidR="00A6043E" w:rsidRDefault="00B541ED">
            <w:r>
              <w:t> </w:t>
            </w:r>
          </w:p>
          <w:p w14:paraId="77D14A56" w14:textId="77777777" w:rsidR="00A6043E" w:rsidRDefault="00B541ED">
            <w:r>
              <w:t>Posebni del (posebni del sestavlja izbor literarnih del, ki se z vsakim novim študijem delno spremeni):</w:t>
            </w:r>
          </w:p>
          <w:p w14:paraId="331DB6AF" w14:textId="77777777" w:rsidR="00A6043E" w:rsidRDefault="00B541ED">
            <w:r>
              <w:t>1. Lev Nikolajević Tolstoj: Vstajenje.</w:t>
            </w:r>
          </w:p>
          <w:p w14:paraId="15F631B7" w14:textId="77777777" w:rsidR="00A6043E" w:rsidRDefault="00B541ED">
            <w:r>
              <w:t>2. Miroslav Krleža: Na robu pameti.</w:t>
            </w:r>
          </w:p>
          <w:p w14:paraId="20DE00AA" w14:textId="77777777" w:rsidR="00A6043E" w:rsidRDefault="00B541ED">
            <w:r>
              <w:lastRenderedPageBreak/>
              <w:t>3. Franz Kafka: Proces.</w:t>
            </w:r>
          </w:p>
          <w:p w14:paraId="7FCC42A9" w14:textId="77777777" w:rsidR="00A6043E" w:rsidRDefault="00B541ED">
            <w:r>
              <w:t>4. Mihail Solženicin: Dan v življenju Ivana Denisoviča.</w:t>
            </w:r>
          </w:p>
          <w:p w14:paraId="5A26437B" w14:textId="77777777" w:rsidR="00A6043E" w:rsidRDefault="00B541ED">
            <w:r>
              <w:t>5. Jevgenij Zamjatin: Mi.</w:t>
            </w:r>
          </w:p>
          <w:p w14:paraId="08F7A9B7" w14:textId="77777777" w:rsidR="00A6043E" w:rsidRDefault="00B541ED">
            <w:r>
              <w:t>6. Milan Kundera: Šala.</w:t>
            </w:r>
          </w:p>
          <w:p w14:paraId="203697C4" w14:textId="77777777" w:rsidR="00A6043E" w:rsidRDefault="00B541ED">
            <w:r>
              <w:t>7. Heinrich Böll: Izgubljena čast Katarine Blum</w:t>
            </w:r>
          </w:p>
        </w:tc>
        <w:tc>
          <w:tcPr>
            <w:tcW w:w="0" w:type="auto"/>
          </w:tcPr>
          <w:p w14:paraId="6968FC36" w14:textId="77777777" w:rsidR="00A6043E" w:rsidRDefault="00B541ED">
            <w:r>
              <w:lastRenderedPageBreak/>
              <w:t>General part:</w:t>
            </w:r>
          </w:p>
          <w:p w14:paraId="7BA0A4CA" w14:textId="77777777" w:rsidR="00A6043E" w:rsidRDefault="00B541ED">
            <w:r>
              <w:t>1. Basic notions: normality; deviance, reality, social sciences, literature</w:t>
            </w:r>
          </w:p>
          <w:p w14:paraId="5CDEDF47" w14:textId="77777777" w:rsidR="00A6043E" w:rsidRDefault="00B541ED">
            <w:r>
              <w:t>2. Literature as social inequalities seismograph</w:t>
            </w:r>
          </w:p>
          <w:p w14:paraId="6D289768" w14:textId="77777777" w:rsidR="00A6043E" w:rsidRDefault="00B541ED">
            <w:r>
              <w:t>3. Structural violence and literature</w:t>
            </w:r>
          </w:p>
          <w:p w14:paraId="49457135" w14:textId="77777777" w:rsidR="00A6043E" w:rsidRDefault="00B541ED">
            <w:r>
              <w:t>4. Politically motivated crime in literature</w:t>
            </w:r>
          </w:p>
          <w:p w14:paraId="0814E4FC" w14:textId="77777777" w:rsidR="00A6043E" w:rsidRDefault="00B541ED">
            <w:r>
              <w:t>5. Merton’s notions of conformity, resignation, ritualisation, innovation and rebellion through literature</w:t>
            </w:r>
          </w:p>
          <w:p w14:paraId="24A14C26" w14:textId="77777777" w:rsidR="00A6043E" w:rsidRDefault="00B541ED">
            <w:r>
              <w:t>6. Punishment and its justifications in law, philosophy and literature</w:t>
            </w:r>
          </w:p>
          <w:p w14:paraId="5AF314E9" w14:textId="77777777" w:rsidR="00A6043E" w:rsidRDefault="00B541ED">
            <w:r>
              <w:t>7. Law and lawyers in literature</w:t>
            </w:r>
          </w:p>
          <w:p w14:paraId="3A7616F2" w14:textId="77777777" w:rsidR="00A6043E" w:rsidRDefault="00B541ED">
            <w:r>
              <w:t>8. Law as literature</w:t>
            </w:r>
          </w:p>
          <w:p w14:paraId="5F5B15C2" w14:textId="77777777" w:rsidR="00A6043E" w:rsidRDefault="00B541ED">
            <w:r>
              <w:t> </w:t>
            </w:r>
          </w:p>
          <w:p w14:paraId="445E9722" w14:textId="77777777" w:rsidR="00A6043E" w:rsidRDefault="00B541ED">
            <w:r>
              <w:t>Special part (is made of selection of literary works, which changes partially every academic year):</w:t>
            </w:r>
          </w:p>
          <w:p w14:paraId="7BD8BD27" w14:textId="77777777" w:rsidR="00A6043E" w:rsidRDefault="00B541ED">
            <w:r>
              <w:t>1. Leo Tolstoy: The Resurrection</w:t>
            </w:r>
          </w:p>
          <w:p w14:paraId="44DD7E26" w14:textId="77777777" w:rsidR="00A6043E" w:rsidRDefault="00B541ED">
            <w:r>
              <w:lastRenderedPageBreak/>
              <w:t>2. Miroslav Krleža: On the Verge of Sanity</w:t>
            </w:r>
          </w:p>
          <w:p w14:paraId="003D50C0" w14:textId="77777777" w:rsidR="00A6043E" w:rsidRDefault="00B541ED">
            <w:r>
              <w:t>3. Franz Kafka: The Process</w:t>
            </w:r>
          </w:p>
          <w:p w14:paraId="4B4F7A2A" w14:textId="77777777" w:rsidR="00A6043E" w:rsidRDefault="00B541ED">
            <w:r>
              <w:t xml:space="preserve">4. Aleksandr Solzhenitsyn: </w:t>
            </w:r>
            <w:r>
              <w:rPr>
                <w:i/>
              </w:rPr>
              <w:t>One Day in the Life of Ivan Denisovich</w:t>
            </w:r>
          </w:p>
          <w:p w14:paraId="430E81BD" w14:textId="77777777" w:rsidR="00A6043E" w:rsidRDefault="00B541ED">
            <w:r>
              <w:t>5. Yevgeny Zamyatin: We</w:t>
            </w:r>
          </w:p>
          <w:p w14:paraId="1E9407C7" w14:textId="77777777" w:rsidR="00A6043E" w:rsidRDefault="00B541ED">
            <w:r>
              <w:t>6. Milan Kundera: The Joke</w:t>
            </w:r>
          </w:p>
          <w:p w14:paraId="2FFB2826" w14:textId="77777777" w:rsidR="00A6043E" w:rsidRDefault="00B541ED">
            <w:r>
              <w:t>7. Heinrich Böll: The Lost Honour of Katarina Blum</w:t>
            </w:r>
          </w:p>
        </w:tc>
      </w:tr>
    </w:tbl>
    <w:p w14:paraId="1F223670" w14:textId="77777777" w:rsidR="00A6043E" w:rsidRDefault="00A6043E"/>
    <w:tbl>
      <w:tblPr>
        <w:tblStyle w:val="DefaultTable"/>
        <w:tblW w:w="5000" w:type="pct"/>
        <w:tblLook w:val="04A0" w:firstRow="1" w:lastRow="0" w:firstColumn="1" w:lastColumn="0" w:noHBand="0" w:noVBand="1"/>
      </w:tblPr>
      <w:tblGrid>
        <w:gridCol w:w="9638"/>
      </w:tblGrid>
      <w:tr w:rsidR="00A6043E" w14:paraId="5732BDA8" w14:textId="77777777">
        <w:trPr>
          <w:cnfStyle w:val="100000000000" w:firstRow="1" w:lastRow="0" w:firstColumn="0" w:lastColumn="0" w:oddVBand="0" w:evenVBand="0" w:oddHBand="0" w:evenHBand="0" w:firstRowFirstColumn="0" w:firstRowLastColumn="0" w:lastRowFirstColumn="0" w:lastRowLastColumn="0"/>
        </w:trPr>
        <w:tc>
          <w:tcPr>
            <w:tcW w:w="0" w:type="auto"/>
          </w:tcPr>
          <w:p w14:paraId="7E8F36B5" w14:textId="77777777" w:rsidR="00A6043E" w:rsidRDefault="00B541ED">
            <w:r>
              <w:t>Temeljna literatura in viri/Readings:</w:t>
            </w:r>
          </w:p>
        </w:tc>
      </w:tr>
      <w:tr w:rsidR="00A6043E" w14:paraId="3E492BC7" w14:textId="77777777">
        <w:tc>
          <w:tcPr>
            <w:tcW w:w="0" w:type="auto"/>
          </w:tcPr>
          <w:p w14:paraId="50A2B244" w14:textId="77777777" w:rsidR="00A6043E" w:rsidRDefault="00B541ED">
            <w:r>
              <w:t>1. Ruggiero, V.: Crime in Literature: Sociology of Deviance and Fiction, Verso, London, 2003.</w:t>
            </w:r>
          </w:p>
          <w:p w14:paraId="0C9DCB8C" w14:textId="77777777" w:rsidR="00A6043E" w:rsidRDefault="00B541ED">
            <w:r>
              <w:t>2. Milenković, M.: Leposlovje in kriminologija, Cankarjeva založba, Ljubljana, 2005.</w:t>
            </w:r>
          </w:p>
          <w:p w14:paraId="1C968278" w14:textId="77777777" w:rsidR="00A6043E" w:rsidRDefault="00B541ED">
            <w:r>
              <w:t>3. Posner R. A.: Pravo in literatura, Cankarjeva založba, Ljubljana, 2003.</w:t>
            </w:r>
          </w:p>
          <w:p w14:paraId="5517E971" w14:textId="77777777" w:rsidR="00A6043E" w:rsidRDefault="00B541ED">
            <w:r>
              <w:t>4. Ambrož, M.: Kriminologija v "Vstajenju" Leva Nikolajeviča Tolstoja. Rev. krim. kriminol., okt.-dec. 2005, letn. 56, št. 4.</w:t>
            </w:r>
          </w:p>
          <w:p w14:paraId="11638891" w14:textId="77777777" w:rsidR="00A6043E" w:rsidRDefault="00B541ED">
            <w:r>
              <w:t>5. Ward I.: Law and Literature: Possibilities and Perspectives. Cambridge University Press, Cambridge, 2008.</w:t>
            </w:r>
          </w:p>
          <w:p w14:paraId="327AE776" w14:textId="77777777" w:rsidR="00A6043E" w:rsidRDefault="00B541ED">
            <w:r>
              <w:t>6. Schmidhäuser, E.: Vom Verbrechen zur Strafe: Albert Camus „Der Fremde“ – Ein Weg aus der Absurdität menschlichen Daseins, C. F. Müller Juristischer Verlag, Heidelberg, 1992.</w:t>
            </w:r>
          </w:p>
          <w:p w14:paraId="300E69F8" w14:textId="77777777" w:rsidR="00A6043E" w:rsidRDefault="00B541ED">
            <w:r>
              <w:t> </w:t>
            </w:r>
          </w:p>
          <w:p w14:paraId="3404093D" w14:textId="77777777" w:rsidR="00A6043E" w:rsidRDefault="00B541ED">
            <w:r>
              <w:t>Seznam literature se vsako leto dopolni z aktualnimi deli s področja problemov, ki se obravnavajo.</w:t>
            </w:r>
          </w:p>
          <w:p w14:paraId="19E34134" w14:textId="77777777" w:rsidR="00A6043E" w:rsidRDefault="00B541ED">
            <w:r>
              <w:t>The list of literature will be completed with the literary works that address the problems, dealt with in the course</w:t>
            </w:r>
          </w:p>
        </w:tc>
      </w:tr>
    </w:tbl>
    <w:p w14:paraId="18213A80" w14:textId="77777777" w:rsidR="00A6043E" w:rsidRDefault="00A6043E"/>
    <w:tbl>
      <w:tblPr>
        <w:tblStyle w:val="DefaultTable"/>
        <w:tblW w:w="5000" w:type="pct"/>
        <w:tblLook w:val="04A0" w:firstRow="1" w:lastRow="0" w:firstColumn="1" w:lastColumn="0" w:noHBand="0" w:noVBand="1"/>
      </w:tblPr>
      <w:tblGrid>
        <w:gridCol w:w="4819"/>
        <w:gridCol w:w="4819"/>
      </w:tblGrid>
      <w:tr w:rsidR="00A6043E" w14:paraId="7A5EB63F" w14:textId="77777777" w:rsidTr="00A6043E">
        <w:trPr>
          <w:cnfStyle w:val="100000000000" w:firstRow="1" w:lastRow="0" w:firstColumn="0" w:lastColumn="0" w:oddVBand="0" w:evenVBand="0" w:oddHBand="0" w:evenHBand="0" w:firstRowFirstColumn="0" w:firstRowLastColumn="0" w:lastRowFirstColumn="0" w:lastRowLastColumn="0"/>
        </w:trPr>
        <w:tc>
          <w:tcPr>
            <w:tcW w:w="2500" w:type="pct"/>
          </w:tcPr>
          <w:p w14:paraId="4DCE05BC" w14:textId="77777777" w:rsidR="00A6043E" w:rsidRDefault="00B541ED">
            <w:r>
              <w:t>Cilji in kompetence:</w:t>
            </w:r>
          </w:p>
        </w:tc>
        <w:tc>
          <w:tcPr>
            <w:tcW w:w="2500" w:type="pct"/>
          </w:tcPr>
          <w:p w14:paraId="73BED0D7" w14:textId="77777777" w:rsidR="00A6043E" w:rsidRDefault="00B541ED">
            <w:r>
              <w:t>Objectives and competences:</w:t>
            </w:r>
          </w:p>
        </w:tc>
      </w:tr>
      <w:tr w:rsidR="00A6043E" w14:paraId="555A0FED" w14:textId="77777777">
        <w:tc>
          <w:tcPr>
            <w:tcW w:w="0" w:type="auto"/>
          </w:tcPr>
          <w:p w14:paraId="1E828FB1" w14:textId="77777777" w:rsidR="00A6043E" w:rsidRDefault="00B541ED">
            <w:r>
              <w:t>Temelj predmeta je raziskovanje načinov, kako so vprašanja odklonskosti in družbenega odzivanja nanjo obravnavana v leposlovni literaturi. Vsebina predmeta deloma ustreza tistemu, kar se v okviru predmetov »pravo in literatura« predava na ameriških in nekaterih evropskih univerzah, vendar pa ta okvir presega, saj se ne omejuje na pravna vprašanja, kot jih prikazuje leposlovje, temveč se naveže na širši problem odklonskosti in družbenega (tudi neformalnega) nadzorstva.</w:t>
            </w:r>
          </w:p>
        </w:tc>
        <w:tc>
          <w:tcPr>
            <w:tcW w:w="0" w:type="auto"/>
          </w:tcPr>
          <w:p w14:paraId="11CF3612" w14:textId="77777777" w:rsidR="00A6043E" w:rsidRDefault="00B541ED">
            <w:r>
              <w:t>The essence of the course refers to research of ways by which the questions of deviance and social control are dealt within the literature. The course in part corresponds to law and literature courses, held on American and selected European universities, however, it also partially transcends this frame, since it does not stick to legal questions as elaborated in the literature, but tackles the broader social problem of delinquency and formal as well as informal control.</w:t>
            </w:r>
          </w:p>
        </w:tc>
      </w:tr>
    </w:tbl>
    <w:p w14:paraId="7B21EA8F" w14:textId="77777777" w:rsidR="00A6043E" w:rsidRDefault="00A6043E"/>
    <w:tbl>
      <w:tblPr>
        <w:tblStyle w:val="DefaultTable"/>
        <w:tblW w:w="5000" w:type="pct"/>
        <w:tblLook w:val="04A0" w:firstRow="1" w:lastRow="0" w:firstColumn="1" w:lastColumn="0" w:noHBand="0" w:noVBand="1"/>
      </w:tblPr>
      <w:tblGrid>
        <w:gridCol w:w="4819"/>
        <w:gridCol w:w="4819"/>
      </w:tblGrid>
      <w:tr w:rsidR="00A6043E" w14:paraId="06D4F5A3" w14:textId="77777777" w:rsidTr="00A6043E">
        <w:trPr>
          <w:cnfStyle w:val="100000000000" w:firstRow="1" w:lastRow="0" w:firstColumn="0" w:lastColumn="0" w:oddVBand="0" w:evenVBand="0" w:oddHBand="0" w:evenHBand="0" w:firstRowFirstColumn="0" w:firstRowLastColumn="0" w:lastRowFirstColumn="0" w:lastRowLastColumn="0"/>
        </w:trPr>
        <w:tc>
          <w:tcPr>
            <w:tcW w:w="2500" w:type="pct"/>
          </w:tcPr>
          <w:p w14:paraId="5F306CA1" w14:textId="77777777" w:rsidR="00A6043E" w:rsidRDefault="00B541ED">
            <w:r>
              <w:t>Predvideni študijski rezultati:</w:t>
            </w:r>
          </w:p>
        </w:tc>
        <w:tc>
          <w:tcPr>
            <w:tcW w:w="2500" w:type="pct"/>
          </w:tcPr>
          <w:p w14:paraId="5FC43FEB" w14:textId="77777777" w:rsidR="00A6043E" w:rsidRDefault="00B541ED">
            <w:r>
              <w:t>Intended learning outcomes:</w:t>
            </w:r>
          </w:p>
        </w:tc>
      </w:tr>
      <w:tr w:rsidR="00A6043E" w14:paraId="2624AA39" w14:textId="77777777">
        <w:tc>
          <w:tcPr>
            <w:tcW w:w="0" w:type="auto"/>
          </w:tcPr>
          <w:p w14:paraId="32E02AD5" w14:textId="77777777" w:rsidR="00A6043E" w:rsidRDefault="00B541ED">
            <w:r>
              <w:t>Znanje in razumevanje:</w:t>
            </w:r>
          </w:p>
          <w:p w14:paraId="5CD80532" w14:textId="77777777" w:rsidR="00A6043E" w:rsidRDefault="00B541ED">
            <w:r>
              <w:t>Predmet kot osrednji izobraževalni cilj zasleduje razvoj sposobnosti študentk in študentov za obravnavo kriminoloških in pravnih problemov v širšem družbenem kontekstu, kot tudi sposobnost za kritično vrednotenje vsakokratnih predpostavk in stališč kriminoloških, pravnih in drugih družboslovnih znanosti.</w:t>
            </w:r>
          </w:p>
        </w:tc>
        <w:tc>
          <w:tcPr>
            <w:tcW w:w="0" w:type="auto"/>
          </w:tcPr>
          <w:p w14:paraId="664C2481" w14:textId="77777777" w:rsidR="00A6043E" w:rsidRDefault="00B541ED">
            <w:r>
              <w:t>Knowledge and understanding:</w:t>
            </w:r>
          </w:p>
          <w:p w14:paraId="122164CC" w14:textId="77777777" w:rsidR="00A6043E" w:rsidRDefault="00B541ED">
            <w:r>
              <w:t>As a main educational goal the course pursuits the development of skills of dealing with criminological and legal problems in broader social scope, as well as the ability of critical assessment of given standpoints and views of criminological, legal and other legal sciences.</w:t>
            </w:r>
          </w:p>
        </w:tc>
      </w:tr>
    </w:tbl>
    <w:p w14:paraId="67A30474" w14:textId="77777777" w:rsidR="00A6043E" w:rsidRDefault="00A6043E"/>
    <w:tbl>
      <w:tblPr>
        <w:tblStyle w:val="DefaultTable"/>
        <w:tblW w:w="5000" w:type="pct"/>
        <w:tblLook w:val="04A0" w:firstRow="1" w:lastRow="0" w:firstColumn="1" w:lastColumn="0" w:noHBand="0" w:noVBand="1"/>
      </w:tblPr>
      <w:tblGrid>
        <w:gridCol w:w="4819"/>
        <w:gridCol w:w="4819"/>
      </w:tblGrid>
      <w:tr w:rsidR="00A6043E" w14:paraId="4B3BD03A" w14:textId="77777777" w:rsidTr="00A6043E">
        <w:trPr>
          <w:cnfStyle w:val="100000000000" w:firstRow="1" w:lastRow="0" w:firstColumn="0" w:lastColumn="0" w:oddVBand="0" w:evenVBand="0" w:oddHBand="0" w:evenHBand="0" w:firstRowFirstColumn="0" w:firstRowLastColumn="0" w:lastRowFirstColumn="0" w:lastRowLastColumn="0"/>
        </w:trPr>
        <w:tc>
          <w:tcPr>
            <w:tcW w:w="2500" w:type="pct"/>
          </w:tcPr>
          <w:p w14:paraId="73EEB55F" w14:textId="77777777" w:rsidR="00A6043E" w:rsidRDefault="00B541ED">
            <w:r>
              <w:t>Metode poučevanja in učenja:</w:t>
            </w:r>
          </w:p>
        </w:tc>
        <w:tc>
          <w:tcPr>
            <w:tcW w:w="2500" w:type="pct"/>
          </w:tcPr>
          <w:p w14:paraId="27B0F88C" w14:textId="77777777" w:rsidR="00A6043E" w:rsidRDefault="00B541ED">
            <w:r>
              <w:t>Learning and teaching methods:</w:t>
            </w:r>
          </w:p>
        </w:tc>
      </w:tr>
      <w:tr w:rsidR="00A6043E" w14:paraId="1D212650" w14:textId="77777777">
        <w:tc>
          <w:tcPr>
            <w:tcW w:w="0" w:type="auto"/>
          </w:tcPr>
          <w:p w14:paraId="50B011D8" w14:textId="77777777" w:rsidR="00A6043E" w:rsidRDefault="00B541ED">
            <w:r>
              <w:t>Predavanja – predavajo se izbrane teme.</w:t>
            </w:r>
          </w:p>
          <w:p w14:paraId="0DA95DF8" w14:textId="77777777" w:rsidR="00A6043E" w:rsidRDefault="00B541ED">
            <w:r>
              <w:t>Seminarji – študentke in študenti predstavijo kriminološki vidik izbranega literarnega dela.</w:t>
            </w:r>
          </w:p>
          <w:p w14:paraId="3586A60C" w14:textId="77777777" w:rsidR="00A6043E" w:rsidRDefault="00B541ED">
            <w:r>
              <w:t>Individualni študij.</w:t>
            </w:r>
          </w:p>
        </w:tc>
        <w:tc>
          <w:tcPr>
            <w:tcW w:w="0" w:type="auto"/>
          </w:tcPr>
          <w:p w14:paraId="099CE19F" w14:textId="77777777" w:rsidR="00A6043E" w:rsidRDefault="00B541ED">
            <w:r>
              <w:t>Lectures (selected themes)</w:t>
            </w:r>
          </w:p>
          <w:p w14:paraId="62883A45" w14:textId="77777777" w:rsidR="00A6043E" w:rsidRDefault="00B541ED">
            <w:r>
              <w:t>Seminars (Student’s presentations of criminological issues in selected literary work).</w:t>
            </w:r>
          </w:p>
          <w:p w14:paraId="1F305B09" w14:textId="77777777" w:rsidR="00A6043E" w:rsidRDefault="00B541ED">
            <w:r>
              <w:t>Individual study.</w:t>
            </w:r>
          </w:p>
        </w:tc>
      </w:tr>
    </w:tbl>
    <w:p w14:paraId="1BC78DD3" w14:textId="77777777" w:rsidR="00A6043E" w:rsidRDefault="00A6043E"/>
    <w:tbl>
      <w:tblPr>
        <w:tblStyle w:val="DefaultTable"/>
        <w:tblW w:w="5000" w:type="pct"/>
        <w:tblLook w:val="04A0" w:firstRow="1" w:lastRow="0" w:firstColumn="1" w:lastColumn="0" w:noHBand="0" w:noVBand="1"/>
      </w:tblPr>
      <w:tblGrid>
        <w:gridCol w:w="4045"/>
        <w:gridCol w:w="1548"/>
        <w:gridCol w:w="4045"/>
      </w:tblGrid>
      <w:tr w:rsidR="00A6043E" w14:paraId="6087C2A3" w14:textId="77777777" w:rsidTr="00A6043E">
        <w:trPr>
          <w:cnfStyle w:val="100000000000" w:firstRow="1" w:lastRow="0" w:firstColumn="0" w:lastColumn="0" w:oddVBand="0" w:evenVBand="0" w:oddHBand="0" w:evenHBand="0" w:firstRowFirstColumn="0" w:firstRowLastColumn="0" w:lastRowFirstColumn="0" w:lastRowLastColumn="0"/>
        </w:trPr>
        <w:tc>
          <w:tcPr>
            <w:tcW w:w="2200" w:type="pct"/>
          </w:tcPr>
          <w:p w14:paraId="5198AB6C" w14:textId="77777777" w:rsidR="00A6043E" w:rsidRDefault="00B541ED">
            <w:r>
              <w:t>Načini ocenjevanja:</w:t>
            </w:r>
          </w:p>
        </w:tc>
        <w:tc>
          <w:tcPr>
            <w:tcW w:w="600" w:type="pct"/>
          </w:tcPr>
          <w:p w14:paraId="68F52AEB" w14:textId="77777777" w:rsidR="00A6043E" w:rsidRDefault="00B541ED">
            <w:pPr>
              <w:keepNext/>
              <w:jc w:val="center"/>
            </w:pPr>
            <w:r>
              <w:t>Delež/Weight</w:t>
            </w:r>
          </w:p>
        </w:tc>
        <w:tc>
          <w:tcPr>
            <w:tcW w:w="2200" w:type="pct"/>
          </w:tcPr>
          <w:p w14:paraId="207C6DA9" w14:textId="77777777" w:rsidR="00A6043E" w:rsidRDefault="00B541ED">
            <w:r>
              <w:t>Assessment:</w:t>
            </w:r>
          </w:p>
        </w:tc>
      </w:tr>
      <w:tr w:rsidR="00A6043E" w14:paraId="5746E7F8" w14:textId="77777777">
        <w:tc>
          <w:tcPr>
            <w:tcW w:w="0" w:type="auto"/>
          </w:tcPr>
          <w:p w14:paraId="5342C3AD" w14:textId="77777777" w:rsidR="00A6043E" w:rsidRDefault="00B541ED">
            <w:r>
              <w:t>Ustni izpit. Za pristop k izpitu se zahteva uspešno izdelana in predstavljena seminarska naloga.</w:t>
            </w:r>
          </w:p>
        </w:tc>
        <w:tc>
          <w:tcPr>
            <w:tcW w:w="0" w:type="auto"/>
          </w:tcPr>
          <w:p w14:paraId="4359A33B" w14:textId="77777777" w:rsidR="00A6043E" w:rsidRDefault="00B541ED">
            <w:pPr>
              <w:keepNext/>
              <w:jc w:val="center"/>
            </w:pPr>
            <w:r>
              <w:t>100,00 %</w:t>
            </w:r>
          </w:p>
        </w:tc>
        <w:tc>
          <w:tcPr>
            <w:tcW w:w="0" w:type="auto"/>
          </w:tcPr>
          <w:p w14:paraId="60D7F10A" w14:textId="77777777" w:rsidR="00A6043E" w:rsidRDefault="00B541ED">
            <w:r>
              <w:t xml:space="preserve">Oral or written examination. </w:t>
            </w:r>
          </w:p>
        </w:tc>
      </w:tr>
    </w:tbl>
    <w:p w14:paraId="563DFF0B" w14:textId="77777777" w:rsidR="00A6043E" w:rsidRDefault="00A6043E"/>
    <w:tbl>
      <w:tblPr>
        <w:tblStyle w:val="DefaultTable"/>
        <w:tblW w:w="5000" w:type="pct"/>
        <w:tblLook w:val="04A0" w:firstRow="1" w:lastRow="0" w:firstColumn="1" w:lastColumn="0" w:noHBand="0" w:noVBand="1"/>
      </w:tblPr>
      <w:tblGrid>
        <w:gridCol w:w="4819"/>
        <w:gridCol w:w="4819"/>
      </w:tblGrid>
      <w:tr w:rsidR="00A6043E" w14:paraId="5021F9DD" w14:textId="77777777" w:rsidTr="00A6043E">
        <w:trPr>
          <w:cnfStyle w:val="100000000000" w:firstRow="1" w:lastRow="0" w:firstColumn="0" w:lastColumn="0" w:oddVBand="0" w:evenVBand="0" w:oddHBand="0" w:evenHBand="0" w:firstRowFirstColumn="0" w:firstRowLastColumn="0" w:lastRowFirstColumn="0" w:lastRowLastColumn="0"/>
        </w:trPr>
        <w:tc>
          <w:tcPr>
            <w:tcW w:w="2500" w:type="pct"/>
          </w:tcPr>
          <w:p w14:paraId="236E1CB1" w14:textId="77777777" w:rsidR="00A6043E" w:rsidRDefault="00B541ED">
            <w:r>
              <w:lastRenderedPageBreak/>
              <w:t>Ocenjevalna lestvica:</w:t>
            </w:r>
          </w:p>
        </w:tc>
        <w:tc>
          <w:tcPr>
            <w:tcW w:w="2500" w:type="pct"/>
          </w:tcPr>
          <w:p w14:paraId="524F8805" w14:textId="77777777" w:rsidR="00A6043E" w:rsidRDefault="00B541ED">
            <w:r>
              <w:t>Grading system:</w:t>
            </w:r>
          </w:p>
        </w:tc>
      </w:tr>
      <w:tr w:rsidR="00A6043E" w14:paraId="5E99EECB" w14:textId="77777777">
        <w:tc>
          <w:tcPr>
            <w:tcW w:w="0" w:type="auto"/>
          </w:tcPr>
          <w:p w14:paraId="427B6927" w14:textId="77777777" w:rsidR="00A6043E" w:rsidRDefault="00A6043E"/>
        </w:tc>
        <w:tc>
          <w:tcPr>
            <w:tcW w:w="0" w:type="auto"/>
          </w:tcPr>
          <w:p w14:paraId="137DDD27" w14:textId="77777777" w:rsidR="00A6043E" w:rsidRDefault="00A6043E"/>
        </w:tc>
      </w:tr>
    </w:tbl>
    <w:p w14:paraId="526AC27A" w14:textId="77777777" w:rsidR="00A6043E" w:rsidRDefault="00A6043E"/>
    <w:tbl>
      <w:tblPr>
        <w:tblStyle w:val="DefaultTable"/>
        <w:tblW w:w="5000" w:type="pct"/>
        <w:tblLook w:val="04A0" w:firstRow="1" w:lastRow="0" w:firstColumn="1" w:lastColumn="0" w:noHBand="0" w:noVBand="1"/>
      </w:tblPr>
      <w:tblGrid>
        <w:gridCol w:w="9638"/>
      </w:tblGrid>
      <w:tr w:rsidR="00A6043E" w14:paraId="5C57A196" w14:textId="77777777">
        <w:trPr>
          <w:cnfStyle w:val="100000000000" w:firstRow="1" w:lastRow="0" w:firstColumn="0" w:lastColumn="0" w:oddVBand="0" w:evenVBand="0" w:oddHBand="0" w:evenHBand="0" w:firstRowFirstColumn="0" w:firstRowLastColumn="0" w:lastRowFirstColumn="0" w:lastRowLastColumn="0"/>
        </w:trPr>
        <w:tc>
          <w:tcPr>
            <w:tcW w:w="0" w:type="auto"/>
          </w:tcPr>
          <w:p w14:paraId="64B3AF44" w14:textId="77777777" w:rsidR="00A6043E" w:rsidRDefault="00B541ED">
            <w:r>
              <w:t>Reference nosilca/Lecturer's references:</w:t>
            </w:r>
          </w:p>
        </w:tc>
      </w:tr>
      <w:tr w:rsidR="00A6043E" w14:paraId="73F9E328" w14:textId="77777777">
        <w:tc>
          <w:tcPr>
            <w:tcW w:w="0" w:type="auto"/>
          </w:tcPr>
          <w:p w14:paraId="28DEE830" w14:textId="77777777" w:rsidR="00A6043E" w:rsidRDefault="00B541ED">
            <w:r>
              <w:t xml:space="preserve">AMBROŽ, Matjaž. Možgani in kaznovalno pravo : česar v storilčevi glavi ne najdemo, mu pač pripišemo?. V: </w:t>
            </w:r>
            <w:r>
              <w:rPr>
                <w:i/>
              </w:rPr>
              <w:t>Dnevi slovenskih pravnikov 2012 11. in 12. oktobra, Portorož</w:t>
            </w:r>
            <w:r>
              <w:t>, (Podjetje in delo, ISSN 0353-6521, letn. 38, 6/7). Ljubljana: GV Založba, 2012, 38, [št.] 6/7, str. 1596-1605.</w:t>
            </w:r>
          </w:p>
          <w:p w14:paraId="0A7E341C" w14:textId="77777777" w:rsidR="00A6043E" w:rsidRDefault="00B541ED">
            <w:r>
              <w:t>ŠUGMAN, Katja, AMBROŽ, Matjaž, et al., PADFIELD, Nicola (urednik), VAN ZYL SMIT, Dirk (urednik), DÜNKEL, Frieder (urednik)</w:t>
            </w:r>
            <w:r>
              <w:rPr>
                <w:i/>
              </w:rPr>
              <w:t>. Release from prison : European policy and practice</w:t>
            </w:r>
            <w:r>
              <w:t>. Cullompton; Portland: Willan, 2010. XX, 460 str., ilustr. ISBN 978-1-84392-741-9.</w:t>
            </w:r>
          </w:p>
          <w:p w14:paraId="26A1D244" w14:textId="77777777" w:rsidR="00A6043E" w:rsidRDefault="00B541ED">
            <w:r>
              <w:t>AMBROŽ, M. Kaznivo dejanje in njegove vrednostne prvine. 1. natis. Ljubljana: Inštitut za kriminologijo pri Pravni fakulteti, 2007.</w:t>
            </w:r>
          </w:p>
          <w:p w14:paraId="290C481B" w14:textId="77777777" w:rsidR="00A6043E" w:rsidRDefault="00B541ED">
            <w:r>
              <w:t>AMBROŽ, M. Kriminologija v "Vstajenju" Leva Nikolajeviča Tolstoja. Rev. krim. kriminol., okt.-dec. 2005, letn. 56, št. 4.</w:t>
            </w:r>
          </w:p>
          <w:p w14:paraId="5736FFA3" w14:textId="77777777" w:rsidR="00A6043E" w:rsidRDefault="00B541ED">
            <w:r>
              <w:t>AMBROŽ, M. Uporabnost leposlovja za študij prava. Pamfil, Feb. 2008.</w:t>
            </w:r>
          </w:p>
        </w:tc>
      </w:tr>
    </w:tbl>
    <w:p w14:paraId="548C78A8" w14:textId="77777777" w:rsidR="00B541ED" w:rsidRDefault="00B541ED"/>
    <w:sectPr w:rsidR="00000000" w:rsidSect="00336864">
      <w:pgSz w:w="11906" w:h="16838"/>
      <w:pgMar w:top="1134" w:right="113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imes New Roman">
    <w:panose1 w:val="02020603050405020304"/>
    <w:charset w:val="EE"/>
    <w:family w:val="roman"/>
    <w:pitch w:val="variable"/>
    <w:sig w:usb0="E0002EFF" w:usb1="C000785B" w:usb2="00000009" w:usb3="00000000" w:csb0="000001FF" w:csb1="00000000"/>
  </w:font>
  <w:font w:name="Garamond">
    <w:panose1 w:val="02020404030301010803"/>
    <w:charset w:val="EE"/>
    <w:family w:val="roman"/>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defaultTableStyle w:val="PlainTable"/>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345EB"/>
    <w:rsid w:val="000401B9"/>
    <w:rsid w:val="00090302"/>
    <w:rsid w:val="000D7E81"/>
    <w:rsid w:val="001402F8"/>
    <w:rsid w:val="00161343"/>
    <w:rsid w:val="002116B5"/>
    <w:rsid w:val="00241413"/>
    <w:rsid w:val="002B7CE7"/>
    <w:rsid w:val="002E15C9"/>
    <w:rsid w:val="00336864"/>
    <w:rsid w:val="003B6369"/>
    <w:rsid w:val="00434998"/>
    <w:rsid w:val="004350FB"/>
    <w:rsid w:val="004447FF"/>
    <w:rsid w:val="0049772F"/>
    <w:rsid w:val="004E3BCD"/>
    <w:rsid w:val="00553CDF"/>
    <w:rsid w:val="005C2560"/>
    <w:rsid w:val="005D1C50"/>
    <w:rsid w:val="00601559"/>
    <w:rsid w:val="00615EA0"/>
    <w:rsid w:val="006345EB"/>
    <w:rsid w:val="0069778E"/>
    <w:rsid w:val="00752599"/>
    <w:rsid w:val="00762C94"/>
    <w:rsid w:val="007720CE"/>
    <w:rsid w:val="007E45C0"/>
    <w:rsid w:val="00815C9A"/>
    <w:rsid w:val="00832376"/>
    <w:rsid w:val="0083630B"/>
    <w:rsid w:val="0085648F"/>
    <w:rsid w:val="00895D99"/>
    <w:rsid w:val="008B7D52"/>
    <w:rsid w:val="008C5984"/>
    <w:rsid w:val="008D2254"/>
    <w:rsid w:val="008D55C1"/>
    <w:rsid w:val="008F361E"/>
    <w:rsid w:val="00901C23"/>
    <w:rsid w:val="00912701"/>
    <w:rsid w:val="009834EA"/>
    <w:rsid w:val="00993DFA"/>
    <w:rsid w:val="009B765E"/>
    <w:rsid w:val="00A04B24"/>
    <w:rsid w:val="00A42E40"/>
    <w:rsid w:val="00A458AB"/>
    <w:rsid w:val="00A6043E"/>
    <w:rsid w:val="00AA0A0F"/>
    <w:rsid w:val="00AD6198"/>
    <w:rsid w:val="00B13427"/>
    <w:rsid w:val="00B41EA5"/>
    <w:rsid w:val="00B541ED"/>
    <w:rsid w:val="00B959B9"/>
    <w:rsid w:val="00BA4AE7"/>
    <w:rsid w:val="00BD197C"/>
    <w:rsid w:val="00BD2556"/>
    <w:rsid w:val="00BD7F5C"/>
    <w:rsid w:val="00BF33AC"/>
    <w:rsid w:val="00C407B2"/>
    <w:rsid w:val="00C716FC"/>
    <w:rsid w:val="00CE5856"/>
    <w:rsid w:val="00D25C88"/>
    <w:rsid w:val="00DC7D1B"/>
    <w:rsid w:val="00DD5004"/>
    <w:rsid w:val="00E32890"/>
    <w:rsid w:val="00EF57B9"/>
    <w:rsid w:val="00F1347F"/>
    <w:rsid w:val="00F71EF5"/>
    <w:rsid w:val="00F841BC"/>
  </w:rsids>
  <m:mathPr>
    <m:mathFont m:val="Cambria Math"/>
    <m:brkBin m:val="before"/>
    <m:brkBinSub m:val="--"/>
    <m:smallFrac m:val="0"/>
    <m:dispDef/>
    <m:lMargin m:val="0"/>
    <m:rMargin m:val="0"/>
    <m:defJc m:val="centerGroup"/>
    <m:wrapIndent m:val="1440"/>
    <m:intLim m:val="subSup"/>
    <m:naryLim m:val="undOvr"/>
  </m:mathPr>
  <w:themeFontLang w:val="sl-SI"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F880FA"/>
  <w15:chartTrackingRefBased/>
  <w15:docId w15:val="{E3E3E7D6-DB55-42AD-B46C-C04E1F0500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lang w:val="sl-SI" w:eastAsia="ja-JP" w:bidi="ar-SA"/>
      </w:rPr>
    </w:rPrDefault>
    <w:pPrDefault>
      <w:pPr>
        <w:spacing w:after="120" w:line="264"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aliases w:val="normal"/>
    <w:qFormat/>
    <w:rsid w:val="002E15C9"/>
    <w:rPr>
      <w:rFonts w:ascii="Garamond" w:hAnsi="Garamond"/>
      <w:sz w:val="22"/>
    </w:rPr>
  </w:style>
  <w:style w:type="paragraph" w:styleId="Naslov1">
    <w:name w:val="heading 1"/>
    <w:aliases w:val="heading 1"/>
    <w:basedOn w:val="Navaden"/>
    <w:next w:val="Navaden"/>
    <w:link w:val="Naslov1Znak"/>
    <w:uiPriority w:val="9"/>
    <w:qFormat/>
    <w:rsid w:val="00895D99"/>
    <w:pPr>
      <w:keepNext/>
      <w:keepLines/>
      <w:pBdr>
        <w:top w:val="single" w:sz="4" w:space="1" w:color="auto"/>
        <w:left w:val="single" w:sz="4" w:space="4" w:color="auto"/>
        <w:bottom w:val="single" w:sz="4" w:space="1" w:color="auto"/>
        <w:right w:val="single" w:sz="4" w:space="4" w:color="auto"/>
      </w:pBdr>
      <w:spacing w:before="320" w:after="0" w:line="240" w:lineRule="auto"/>
      <w:jc w:val="center"/>
      <w:outlineLvl w:val="0"/>
    </w:pPr>
    <w:rPr>
      <w:rFonts w:eastAsiaTheme="majorEastAsia" w:cstheme="majorBidi"/>
      <w:caps/>
      <w:color w:val="7B230B" w:themeColor="accent1" w:themeShade="BF"/>
      <w:sz w:val="32"/>
      <w:szCs w:val="32"/>
    </w:rPr>
  </w:style>
  <w:style w:type="paragraph" w:styleId="Naslov2">
    <w:name w:val="heading 2"/>
    <w:aliases w:val="heading 2"/>
    <w:basedOn w:val="Navaden"/>
    <w:next w:val="Navaden"/>
    <w:link w:val="Naslov2Znak"/>
    <w:uiPriority w:val="9"/>
    <w:unhideWhenUsed/>
    <w:qFormat/>
    <w:rsid w:val="00F1347F"/>
    <w:pPr>
      <w:keepNext/>
      <w:keepLines/>
      <w:spacing w:before="80" w:after="0" w:line="240" w:lineRule="auto"/>
      <w:outlineLvl w:val="1"/>
    </w:pPr>
    <w:rPr>
      <w:rFonts w:eastAsiaTheme="majorEastAsia" w:cstheme="majorBidi"/>
      <w:color w:val="404040" w:themeColor="text1" w:themeTint="BF"/>
      <w:sz w:val="28"/>
      <w:szCs w:val="28"/>
    </w:rPr>
  </w:style>
  <w:style w:type="paragraph" w:styleId="Naslov3">
    <w:name w:val="heading 3"/>
    <w:aliases w:val="heading 3"/>
    <w:basedOn w:val="Navaden"/>
    <w:next w:val="Navaden"/>
    <w:link w:val="Naslov3Znak"/>
    <w:uiPriority w:val="9"/>
    <w:unhideWhenUsed/>
    <w:qFormat/>
    <w:rsid w:val="00F1347F"/>
    <w:pPr>
      <w:keepNext/>
      <w:keepLines/>
      <w:spacing w:before="40" w:after="0" w:line="240" w:lineRule="auto"/>
      <w:outlineLvl w:val="2"/>
    </w:pPr>
    <w:rPr>
      <w:rFonts w:eastAsiaTheme="majorEastAsia" w:cstheme="majorBidi"/>
      <w:color w:val="323232" w:themeColor="text2"/>
      <w:sz w:val="24"/>
      <w:szCs w:val="24"/>
    </w:rPr>
  </w:style>
  <w:style w:type="paragraph" w:styleId="Naslov4">
    <w:name w:val="heading 4"/>
    <w:aliases w:val="heading 4"/>
    <w:basedOn w:val="Navaden"/>
    <w:next w:val="Navaden"/>
    <w:link w:val="Naslov4Znak"/>
    <w:uiPriority w:val="9"/>
    <w:unhideWhenUsed/>
    <w:qFormat/>
    <w:rsid w:val="00F1347F"/>
    <w:pPr>
      <w:keepNext/>
      <w:keepLines/>
      <w:spacing w:before="40" w:after="0"/>
      <w:outlineLvl w:val="3"/>
    </w:pPr>
    <w:rPr>
      <w:rFonts w:eastAsiaTheme="majorEastAsia" w:cstheme="majorBidi"/>
      <w:szCs w:val="22"/>
    </w:rPr>
  </w:style>
  <w:style w:type="paragraph" w:styleId="Naslov5">
    <w:name w:val="heading 5"/>
    <w:aliases w:val="heading 5"/>
    <w:basedOn w:val="Navaden"/>
    <w:next w:val="Navaden"/>
    <w:link w:val="Naslov5Znak"/>
    <w:uiPriority w:val="9"/>
    <w:unhideWhenUsed/>
    <w:qFormat/>
    <w:rsid w:val="00F1347F"/>
    <w:pPr>
      <w:keepNext/>
      <w:keepLines/>
      <w:spacing w:before="40" w:after="0"/>
      <w:outlineLvl w:val="4"/>
    </w:pPr>
    <w:rPr>
      <w:rFonts w:eastAsiaTheme="majorEastAsia" w:cstheme="majorBidi"/>
      <w:color w:val="323232" w:themeColor="text2"/>
      <w:szCs w:val="22"/>
    </w:rPr>
  </w:style>
  <w:style w:type="paragraph" w:styleId="Naslov6">
    <w:name w:val="heading 6"/>
    <w:aliases w:val="heading 6"/>
    <w:basedOn w:val="Navaden"/>
    <w:next w:val="Navaden"/>
    <w:link w:val="Naslov6Znak"/>
    <w:uiPriority w:val="9"/>
    <w:unhideWhenUsed/>
    <w:qFormat/>
    <w:rsid w:val="00F1347F"/>
    <w:pPr>
      <w:keepNext/>
      <w:keepLines/>
      <w:spacing w:before="40" w:after="0"/>
      <w:outlineLvl w:val="5"/>
    </w:pPr>
    <w:rPr>
      <w:rFonts w:eastAsiaTheme="majorEastAsia" w:cstheme="majorBidi"/>
      <w:i/>
      <w:iCs/>
      <w:color w:val="323232" w:themeColor="text2"/>
      <w:sz w:val="21"/>
      <w:szCs w:val="21"/>
    </w:rPr>
  </w:style>
  <w:style w:type="paragraph" w:styleId="Naslov7">
    <w:name w:val="heading 7"/>
    <w:basedOn w:val="Navaden"/>
    <w:next w:val="Navaden"/>
    <w:link w:val="Naslov7Znak"/>
    <w:uiPriority w:val="9"/>
    <w:semiHidden/>
    <w:unhideWhenUsed/>
    <w:qFormat/>
    <w:rsid w:val="002116B5"/>
    <w:pPr>
      <w:keepNext/>
      <w:keepLines/>
      <w:spacing w:before="40" w:after="0"/>
      <w:outlineLvl w:val="6"/>
    </w:pPr>
    <w:rPr>
      <w:rFonts w:asciiTheme="majorHAnsi" w:eastAsiaTheme="majorEastAsia" w:hAnsiTheme="majorHAnsi" w:cstheme="majorBidi"/>
      <w:i/>
      <w:iCs/>
      <w:color w:val="521807" w:themeColor="accent1" w:themeShade="80"/>
      <w:sz w:val="21"/>
      <w:szCs w:val="21"/>
    </w:rPr>
  </w:style>
  <w:style w:type="paragraph" w:styleId="Naslov8">
    <w:name w:val="heading 8"/>
    <w:basedOn w:val="Navaden"/>
    <w:next w:val="Navaden"/>
    <w:link w:val="Naslov8Znak"/>
    <w:uiPriority w:val="9"/>
    <w:semiHidden/>
    <w:unhideWhenUsed/>
    <w:qFormat/>
    <w:rsid w:val="002116B5"/>
    <w:pPr>
      <w:keepNext/>
      <w:keepLines/>
      <w:spacing w:before="40" w:after="0"/>
      <w:outlineLvl w:val="7"/>
    </w:pPr>
    <w:rPr>
      <w:rFonts w:asciiTheme="majorHAnsi" w:eastAsiaTheme="majorEastAsia" w:hAnsiTheme="majorHAnsi" w:cstheme="majorBidi"/>
      <w:b/>
      <w:bCs/>
      <w:color w:val="323232" w:themeColor="text2"/>
    </w:rPr>
  </w:style>
  <w:style w:type="paragraph" w:styleId="Naslov9">
    <w:name w:val="heading 9"/>
    <w:basedOn w:val="Navaden"/>
    <w:next w:val="Navaden"/>
    <w:link w:val="Naslov9Znak"/>
    <w:uiPriority w:val="9"/>
    <w:semiHidden/>
    <w:unhideWhenUsed/>
    <w:qFormat/>
    <w:rsid w:val="002116B5"/>
    <w:pPr>
      <w:keepNext/>
      <w:keepLines/>
      <w:spacing w:before="40" w:after="0"/>
      <w:outlineLvl w:val="8"/>
    </w:pPr>
    <w:rPr>
      <w:rFonts w:asciiTheme="majorHAnsi" w:eastAsiaTheme="majorEastAsia" w:hAnsiTheme="majorHAnsi" w:cstheme="majorBidi"/>
      <w:b/>
      <w:bCs/>
      <w:i/>
      <w:iCs/>
      <w:color w:val="323232" w:themeColor="text2"/>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customStyle="1" w:styleId="Naslov1Znak">
    <w:name w:val="Naslov 1 Znak"/>
    <w:aliases w:val="heading 1 Znak"/>
    <w:basedOn w:val="Privzetapisavaodstavka"/>
    <w:link w:val="Naslov1"/>
    <w:uiPriority w:val="9"/>
    <w:rsid w:val="00895D99"/>
    <w:rPr>
      <w:rFonts w:eastAsiaTheme="majorEastAsia" w:cstheme="majorBidi"/>
      <w:caps/>
      <w:color w:val="7B230B" w:themeColor="accent1" w:themeShade="BF"/>
      <w:sz w:val="32"/>
      <w:szCs w:val="32"/>
    </w:rPr>
  </w:style>
  <w:style w:type="character" w:customStyle="1" w:styleId="Naslov2Znak">
    <w:name w:val="Naslov 2 Znak"/>
    <w:aliases w:val="heading 2 Znak"/>
    <w:basedOn w:val="Privzetapisavaodstavka"/>
    <w:link w:val="Naslov2"/>
    <w:uiPriority w:val="9"/>
    <w:rsid w:val="00F1347F"/>
    <w:rPr>
      <w:rFonts w:ascii="Arial" w:eastAsiaTheme="majorEastAsia" w:hAnsi="Arial" w:cstheme="majorBidi"/>
      <w:color w:val="404040" w:themeColor="text1" w:themeTint="BF"/>
      <w:sz w:val="28"/>
      <w:szCs w:val="28"/>
    </w:rPr>
  </w:style>
  <w:style w:type="character" w:customStyle="1" w:styleId="Naslov3Znak">
    <w:name w:val="Naslov 3 Znak"/>
    <w:aliases w:val="heading 3 Znak"/>
    <w:basedOn w:val="Privzetapisavaodstavka"/>
    <w:link w:val="Naslov3"/>
    <w:uiPriority w:val="9"/>
    <w:rsid w:val="00F1347F"/>
    <w:rPr>
      <w:rFonts w:ascii="Arial" w:eastAsiaTheme="majorEastAsia" w:hAnsi="Arial" w:cstheme="majorBidi"/>
      <w:color w:val="323232" w:themeColor="text2"/>
      <w:sz w:val="24"/>
      <w:szCs w:val="24"/>
    </w:rPr>
  </w:style>
  <w:style w:type="character" w:customStyle="1" w:styleId="Naslov4Znak">
    <w:name w:val="Naslov 4 Znak"/>
    <w:aliases w:val="heading 4 Znak"/>
    <w:basedOn w:val="Privzetapisavaodstavka"/>
    <w:link w:val="Naslov4"/>
    <w:uiPriority w:val="9"/>
    <w:rsid w:val="00F1347F"/>
    <w:rPr>
      <w:rFonts w:ascii="Arial" w:eastAsiaTheme="majorEastAsia" w:hAnsi="Arial" w:cstheme="majorBidi"/>
      <w:sz w:val="22"/>
      <w:szCs w:val="22"/>
    </w:rPr>
  </w:style>
  <w:style w:type="character" w:customStyle="1" w:styleId="Naslov5Znak">
    <w:name w:val="Naslov 5 Znak"/>
    <w:aliases w:val="heading 5 Znak"/>
    <w:basedOn w:val="Privzetapisavaodstavka"/>
    <w:link w:val="Naslov5"/>
    <w:uiPriority w:val="9"/>
    <w:rsid w:val="00F1347F"/>
    <w:rPr>
      <w:rFonts w:ascii="Arial" w:eastAsiaTheme="majorEastAsia" w:hAnsi="Arial" w:cstheme="majorBidi"/>
      <w:color w:val="323232" w:themeColor="text2"/>
      <w:sz w:val="22"/>
      <w:szCs w:val="22"/>
    </w:rPr>
  </w:style>
  <w:style w:type="character" w:customStyle="1" w:styleId="Naslov6Znak">
    <w:name w:val="Naslov 6 Znak"/>
    <w:aliases w:val="heading 6 Znak"/>
    <w:basedOn w:val="Privzetapisavaodstavka"/>
    <w:link w:val="Naslov6"/>
    <w:uiPriority w:val="9"/>
    <w:rsid w:val="00F1347F"/>
    <w:rPr>
      <w:rFonts w:ascii="Arial" w:eastAsiaTheme="majorEastAsia" w:hAnsi="Arial" w:cstheme="majorBidi"/>
      <w:i/>
      <w:iCs/>
      <w:color w:val="323232" w:themeColor="text2"/>
      <w:sz w:val="21"/>
      <w:szCs w:val="21"/>
    </w:rPr>
  </w:style>
  <w:style w:type="character" w:customStyle="1" w:styleId="Naslov7Znak">
    <w:name w:val="Naslov 7 Znak"/>
    <w:basedOn w:val="Privzetapisavaodstavka"/>
    <w:link w:val="Naslov7"/>
    <w:uiPriority w:val="9"/>
    <w:semiHidden/>
    <w:rsid w:val="002116B5"/>
    <w:rPr>
      <w:rFonts w:asciiTheme="majorHAnsi" w:eastAsiaTheme="majorEastAsia" w:hAnsiTheme="majorHAnsi" w:cstheme="majorBidi"/>
      <w:i/>
      <w:iCs/>
      <w:color w:val="521807" w:themeColor="accent1" w:themeShade="80"/>
      <w:sz w:val="21"/>
      <w:szCs w:val="21"/>
    </w:rPr>
  </w:style>
  <w:style w:type="character" w:customStyle="1" w:styleId="Naslov8Znak">
    <w:name w:val="Naslov 8 Znak"/>
    <w:basedOn w:val="Privzetapisavaodstavka"/>
    <w:link w:val="Naslov8"/>
    <w:uiPriority w:val="9"/>
    <w:semiHidden/>
    <w:rsid w:val="002116B5"/>
    <w:rPr>
      <w:rFonts w:asciiTheme="majorHAnsi" w:eastAsiaTheme="majorEastAsia" w:hAnsiTheme="majorHAnsi" w:cstheme="majorBidi"/>
      <w:b/>
      <w:bCs/>
      <w:color w:val="323232" w:themeColor="text2"/>
    </w:rPr>
  </w:style>
  <w:style w:type="character" w:customStyle="1" w:styleId="Naslov9Znak">
    <w:name w:val="Naslov 9 Znak"/>
    <w:basedOn w:val="Privzetapisavaodstavka"/>
    <w:link w:val="Naslov9"/>
    <w:uiPriority w:val="9"/>
    <w:semiHidden/>
    <w:rsid w:val="002116B5"/>
    <w:rPr>
      <w:rFonts w:asciiTheme="majorHAnsi" w:eastAsiaTheme="majorEastAsia" w:hAnsiTheme="majorHAnsi" w:cstheme="majorBidi"/>
      <w:b/>
      <w:bCs/>
      <w:i/>
      <w:iCs/>
      <w:color w:val="323232" w:themeColor="text2"/>
    </w:rPr>
  </w:style>
  <w:style w:type="paragraph" w:styleId="Napis">
    <w:name w:val="caption"/>
    <w:basedOn w:val="Navaden"/>
    <w:next w:val="Navaden"/>
    <w:uiPriority w:val="35"/>
    <w:semiHidden/>
    <w:unhideWhenUsed/>
    <w:qFormat/>
    <w:rsid w:val="002116B5"/>
    <w:pPr>
      <w:spacing w:line="240" w:lineRule="auto"/>
    </w:pPr>
    <w:rPr>
      <w:b/>
      <w:bCs/>
      <w:smallCaps/>
      <w:color w:val="595959" w:themeColor="text1" w:themeTint="A6"/>
      <w:spacing w:val="6"/>
    </w:rPr>
  </w:style>
  <w:style w:type="paragraph" w:styleId="Naslov">
    <w:name w:val="Title"/>
    <w:basedOn w:val="Navaden"/>
    <w:next w:val="Navaden"/>
    <w:link w:val="NaslovZnak"/>
    <w:uiPriority w:val="10"/>
    <w:qFormat/>
    <w:rsid w:val="002116B5"/>
    <w:pPr>
      <w:spacing w:after="0" w:line="240" w:lineRule="auto"/>
      <w:contextualSpacing/>
    </w:pPr>
    <w:rPr>
      <w:rFonts w:asciiTheme="majorHAnsi" w:eastAsiaTheme="majorEastAsia" w:hAnsiTheme="majorHAnsi" w:cstheme="majorBidi"/>
      <w:color w:val="A5300F" w:themeColor="accent1"/>
      <w:spacing w:val="-10"/>
      <w:sz w:val="56"/>
      <w:szCs w:val="56"/>
    </w:rPr>
  </w:style>
  <w:style w:type="character" w:customStyle="1" w:styleId="NaslovZnak">
    <w:name w:val="Naslov Znak"/>
    <w:basedOn w:val="Privzetapisavaodstavka"/>
    <w:link w:val="Naslov"/>
    <w:uiPriority w:val="10"/>
    <w:rsid w:val="002116B5"/>
    <w:rPr>
      <w:rFonts w:asciiTheme="majorHAnsi" w:eastAsiaTheme="majorEastAsia" w:hAnsiTheme="majorHAnsi" w:cstheme="majorBidi"/>
      <w:color w:val="A5300F" w:themeColor="accent1"/>
      <w:spacing w:val="-10"/>
      <w:sz w:val="56"/>
      <w:szCs w:val="56"/>
    </w:rPr>
  </w:style>
  <w:style w:type="paragraph" w:styleId="Podnaslov">
    <w:name w:val="Subtitle"/>
    <w:basedOn w:val="Navaden"/>
    <w:next w:val="Navaden"/>
    <w:link w:val="PodnaslovZnak"/>
    <w:uiPriority w:val="11"/>
    <w:qFormat/>
    <w:rsid w:val="002116B5"/>
    <w:pPr>
      <w:numPr>
        <w:ilvl w:val="1"/>
      </w:numPr>
      <w:spacing w:line="240" w:lineRule="auto"/>
    </w:pPr>
    <w:rPr>
      <w:rFonts w:asciiTheme="majorHAnsi" w:eastAsiaTheme="majorEastAsia" w:hAnsiTheme="majorHAnsi" w:cstheme="majorBidi"/>
      <w:sz w:val="24"/>
      <w:szCs w:val="24"/>
    </w:rPr>
  </w:style>
  <w:style w:type="character" w:customStyle="1" w:styleId="PodnaslovZnak">
    <w:name w:val="Podnaslov Znak"/>
    <w:basedOn w:val="Privzetapisavaodstavka"/>
    <w:link w:val="Podnaslov"/>
    <w:uiPriority w:val="11"/>
    <w:rsid w:val="002116B5"/>
    <w:rPr>
      <w:rFonts w:asciiTheme="majorHAnsi" w:eastAsiaTheme="majorEastAsia" w:hAnsiTheme="majorHAnsi" w:cstheme="majorBidi"/>
      <w:sz w:val="24"/>
      <w:szCs w:val="24"/>
    </w:rPr>
  </w:style>
  <w:style w:type="character" w:styleId="Krepko">
    <w:name w:val="Strong"/>
    <w:basedOn w:val="Privzetapisavaodstavka"/>
    <w:uiPriority w:val="22"/>
    <w:qFormat/>
    <w:rsid w:val="002116B5"/>
    <w:rPr>
      <w:b/>
      <w:bCs/>
    </w:rPr>
  </w:style>
  <w:style w:type="character" w:styleId="Poudarek">
    <w:name w:val="Emphasis"/>
    <w:basedOn w:val="Privzetapisavaodstavka"/>
    <w:uiPriority w:val="20"/>
    <w:qFormat/>
    <w:rsid w:val="002116B5"/>
    <w:rPr>
      <w:i/>
      <w:iCs/>
    </w:rPr>
  </w:style>
  <w:style w:type="paragraph" w:styleId="Brezrazmikov">
    <w:name w:val="No Spacing"/>
    <w:uiPriority w:val="1"/>
    <w:qFormat/>
    <w:rsid w:val="002E15C9"/>
    <w:pPr>
      <w:spacing w:after="0" w:line="240" w:lineRule="auto"/>
    </w:pPr>
    <w:rPr>
      <w:rFonts w:ascii="Garamond" w:hAnsi="Garamond"/>
      <w:sz w:val="22"/>
    </w:rPr>
  </w:style>
  <w:style w:type="paragraph" w:styleId="Citat">
    <w:name w:val="Quote"/>
    <w:basedOn w:val="Navaden"/>
    <w:next w:val="Navaden"/>
    <w:link w:val="CitatZnak"/>
    <w:uiPriority w:val="29"/>
    <w:qFormat/>
    <w:rsid w:val="002116B5"/>
    <w:pPr>
      <w:spacing w:before="160"/>
      <w:ind w:left="720" w:right="720"/>
    </w:pPr>
    <w:rPr>
      <w:i/>
      <w:iCs/>
      <w:color w:val="404040" w:themeColor="text1" w:themeTint="BF"/>
    </w:rPr>
  </w:style>
  <w:style w:type="character" w:customStyle="1" w:styleId="CitatZnak">
    <w:name w:val="Citat Znak"/>
    <w:basedOn w:val="Privzetapisavaodstavka"/>
    <w:link w:val="Citat"/>
    <w:uiPriority w:val="29"/>
    <w:rsid w:val="002116B5"/>
    <w:rPr>
      <w:i/>
      <w:iCs/>
      <w:color w:val="404040" w:themeColor="text1" w:themeTint="BF"/>
    </w:rPr>
  </w:style>
  <w:style w:type="paragraph" w:styleId="Intenzivencitat">
    <w:name w:val="Intense Quote"/>
    <w:basedOn w:val="Navaden"/>
    <w:next w:val="Navaden"/>
    <w:link w:val="IntenzivencitatZnak"/>
    <w:uiPriority w:val="30"/>
    <w:qFormat/>
    <w:rsid w:val="002116B5"/>
    <w:pPr>
      <w:pBdr>
        <w:left w:val="single" w:sz="18" w:space="12" w:color="A5300F" w:themeColor="accent1"/>
      </w:pBdr>
      <w:spacing w:before="100" w:beforeAutospacing="1" w:line="300" w:lineRule="auto"/>
      <w:ind w:left="1224" w:right="1224"/>
    </w:pPr>
    <w:rPr>
      <w:rFonts w:asciiTheme="majorHAnsi" w:eastAsiaTheme="majorEastAsia" w:hAnsiTheme="majorHAnsi" w:cstheme="majorBidi"/>
      <w:color w:val="A5300F" w:themeColor="accent1"/>
      <w:sz w:val="28"/>
      <w:szCs w:val="28"/>
    </w:rPr>
  </w:style>
  <w:style w:type="character" w:customStyle="1" w:styleId="IntenzivencitatZnak">
    <w:name w:val="Intenziven citat Znak"/>
    <w:basedOn w:val="Privzetapisavaodstavka"/>
    <w:link w:val="Intenzivencitat"/>
    <w:uiPriority w:val="30"/>
    <w:rsid w:val="002116B5"/>
    <w:rPr>
      <w:rFonts w:asciiTheme="majorHAnsi" w:eastAsiaTheme="majorEastAsia" w:hAnsiTheme="majorHAnsi" w:cstheme="majorBidi"/>
      <w:color w:val="A5300F" w:themeColor="accent1"/>
      <w:sz w:val="28"/>
      <w:szCs w:val="28"/>
    </w:rPr>
  </w:style>
  <w:style w:type="character" w:styleId="Neenpoudarek">
    <w:name w:val="Subtle Emphasis"/>
    <w:basedOn w:val="Privzetapisavaodstavka"/>
    <w:uiPriority w:val="19"/>
    <w:qFormat/>
    <w:rsid w:val="002116B5"/>
    <w:rPr>
      <w:i/>
      <w:iCs/>
      <w:color w:val="404040" w:themeColor="text1" w:themeTint="BF"/>
    </w:rPr>
  </w:style>
  <w:style w:type="character" w:styleId="Intenzivenpoudarek">
    <w:name w:val="Intense Emphasis"/>
    <w:basedOn w:val="Privzetapisavaodstavka"/>
    <w:uiPriority w:val="21"/>
    <w:qFormat/>
    <w:rsid w:val="002116B5"/>
    <w:rPr>
      <w:b/>
      <w:bCs/>
      <w:i/>
      <w:iCs/>
    </w:rPr>
  </w:style>
  <w:style w:type="character" w:styleId="Neensklic">
    <w:name w:val="Subtle Reference"/>
    <w:basedOn w:val="Privzetapisavaodstavka"/>
    <w:uiPriority w:val="31"/>
    <w:qFormat/>
    <w:rsid w:val="002116B5"/>
    <w:rPr>
      <w:smallCaps/>
      <w:color w:val="404040" w:themeColor="text1" w:themeTint="BF"/>
      <w:u w:val="single" w:color="7F7F7F" w:themeColor="text1" w:themeTint="80"/>
    </w:rPr>
  </w:style>
  <w:style w:type="character" w:styleId="Intenzivensklic">
    <w:name w:val="Intense Reference"/>
    <w:basedOn w:val="Privzetapisavaodstavka"/>
    <w:uiPriority w:val="32"/>
    <w:qFormat/>
    <w:rsid w:val="002116B5"/>
    <w:rPr>
      <w:b/>
      <w:bCs/>
      <w:smallCaps/>
      <w:spacing w:val="5"/>
      <w:u w:val="single"/>
    </w:rPr>
  </w:style>
  <w:style w:type="character" w:styleId="Naslovknjige">
    <w:name w:val="Book Title"/>
    <w:basedOn w:val="Privzetapisavaodstavka"/>
    <w:uiPriority w:val="33"/>
    <w:qFormat/>
    <w:rsid w:val="002116B5"/>
    <w:rPr>
      <w:b/>
      <w:bCs/>
      <w:smallCaps/>
    </w:rPr>
  </w:style>
  <w:style w:type="paragraph" w:styleId="NaslovTOC">
    <w:name w:val="TOC Heading"/>
    <w:basedOn w:val="Naslov1"/>
    <w:next w:val="Navaden"/>
    <w:uiPriority w:val="39"/>
    <w:semiHidden/>
    <w:unhideWhenUsed/>
    <w:qFormat/>
    <w:rsid w:val="002116B5"/>
    <w:pPr>
      <w:outlineLvl w:val="9"/>
    </w:pPr>
  </w:style>
  <w:style w:type="table" w:styleId="Tabelamrea">
    <w:name w:val="Table Grid"/>
    <w:basedOn w:val="Navadnatabela"/>
    <w:uiPriority w:val="39"/>
    <w:rsid w:val="00762C9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Navadnatabela1">
    <w:name w:val="Plain Table 1"/>
    <w:basedOn w:val="Navadnatabela"/>
    <w:uiPriority w:val="41"/>
    <w:rsid w:val="00762C94"/>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Tabelasvetlamrea1poudarek4">
    <w:name w:val="Grid Table 1 Light Accent 4"/>
    <w:basedOn w:val="Navadnatabela"/>
    <w:uiPriority w:val="46"/>
    <w:rsid w:val="00AD6198"/>
    <w:pPr>
      <w:spacing w:after="0" w:line="240" w:lineRule="auto"/>
    </w:pPr>
    <w:tblPr>
      <w:tblStyleRowBandSize w:val="1"/>
      <w:tblStyleColBandSize w:val="1"/>
      <w:tblBorders>
        <w:top w:val="single" w:sz="4" w:space="0" w:color="DFD7CA" w:themeColor="accent4" w:themeTint="66"/>
        <w:left w:val="single" w:sz="4" w:space="0" w:color="DFD7CA" w:themeColor="accent4" w:themeTint="66"/>
        <w:bottom w:val="single" w:sz="4" w:space="0" w:color="DFD7CA" w:themeColor="accent4" w:themeTint="66"/>
        <w:right w:val="single" w:sz="4" w:space="0" w:color="DFD7CA" w:themeColor="accent4" w:themeTint="66"/>
        <w:insideH w:val="single" w:sz="4" w:space="0" w:color="DFD7CA" w:themeColor="accent4" w:themeTint="66"/>
        <w:insideV w:val="single" w:sz="4" w:space="0" w:color="DFD7CA" w:themeColor="accent4" w:themeTint="66"/>
      </w:tblBorders>
    </w:tblPr>
    <w:tblStylePr w:type="firstRow">
      <w:rPr>
        <w:b/>
        <w:bCs/>
      </w:rPr>
      <w:tblPr/>
      <w:tcPr>
        <w:tcBorders>
          <w:bottom w:val="single" w:sz="12" w:space="0" w:color="D0C3B0" w:themeColor="accent4" w:themeTint="99"/>
        </w:tcBorders>
      </w:tcPr>
    </w:tblStylePr>
    <w:tblStylePr w:type="lastRow">
      <w:rPr>
        <w:b/>
        <w:bCs/>
      </w:rPr>
      <w:tblPr/>
      <w:tcPr>
        <w:tcBorders>
          <w:top w:val="double" w:sz="2" w:space="0" w:color="D0C3B0" w:themeColor="accent4" w:themeTint="99"/>
        </w:tcBorders>
      </w:tcPr>
    </w:tblStylePr>
    <w:tblStylePr w:type="firstCol">
      <w:rPr>
        <w:b/>
        <w:bCs/>
      </w:rPr>
    </w:tblStylePr>
    <w:tblStylePr w:type="lastCol">
      <w:rPr>
        <w:b/>
        <w:bCs/>
      </w:rPr>
    </w:tblStylePr>
  </w:style>
  <w:style w:type="table" w:styleId="Tabelasvetlamrea">
    <w:name w:val="Grid Table Light"/>
    <w:basedOn w:val="Navadnatabela"/>
    <w:uiPriority w:val="40"/>
    <w:rsid w:val="00B13427"/>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elasvetlamrea1poudarek1">
    <w:name w:val="Grid Table 1 Light Accent 1"/>
    <w:basedOn w:val="Navadnatabela"/>
    <w:uiPriority w:val="46"/>
    <w:rsid w:val="00BD7F5C"/>
    <w:pPr>
      <w:spacing w:after="0" w:line="240" w:lineRule="auto"/>
    </w:pPr>
    <w:tblPr>
      <w:tblStyleRowBandSize w:val="1"/>
      <w:tblStyleColBandSize w:val="1"/>
      <w:tblBorders>
        <w:top w:val="single" w:sz="4" w:space="0" w:color="F49E86" w:themeColor="accent1" w:themeTint="66"/>
        <w:left w:val="single" w:sz="4" w:space="0" w:color="F49E86" w:themeColor="accent1" w:themeTint="66"/>
        <w:bottom w:val="single" w:sz="4" w:space="0" w:color="F49E86" w:themeColor="accent1" w:themeTint="66"/>
        <w:right w:val="single" w:sz="4" w:space="0" w:color="F49E86" w:themeColor="accent1" w:themeTint="66"/>
        <w:insideH w:val="single" w:sz="4" w:space="0" w:color="F49E86" w:themeColor="accent1" w:themeTint="66"/>
        <w:insideV w:val="single" w:sz="4" w:space="0" w:color="F49E86" w:themeColor="accent1" w:themeTint="66"/>
      </w:tblBorders>
    </w:tblPr>
    <w:tblStylePr w:type="firstRow">
      <w:rPr>
        <w:b/>
        <w:bCs/>
      </w:rPr>
      <w:tblPr/>
      <w:tcPr>
        <w:tcBorders>
          <w:bottom w:val="single" w:sz="12" w:space="0" w:color="EE6D49" w:themeColor="accent1" w:themeTint="99"/>
        </w:tcBorders>
      </w:tcPr>
    </w:tblStylePr>
    <w:tblStylePr w:type="lastRow">
      <w:rPr>
        <w:b/>
        <w:bCs/>
      </w:rPr>
      <w:tblPr/>
      <w:tcPr>
        <w:tcBorders>
          <w:top w:val="double" w:sz="2" w:space="0" w:color="EE6D49" w:themeColor="accent1" w:themeTint="99"/>
        </w:tcBorders>
      </w:tcPr>
    </w:tblStylePr>
    <w:tblStylePr w:type="firstCol">
      <w:rPr>
        <w:b/>
        <w:bCs/>
      </w:rPr>
    </w:tblStylePr>
    <w:tblStylePr w:type="lastCol">
      <w:rPr>
        <w:b/>
        <w:bCs/>
      </w:rPr>
    </w:tblStylePr>
  </w:style>
  <w:style w:type="table" w:customStyle="1" w:styleId="PlainTable">
    <w:name w:val="PlainTable"/>
    <w:basedOn w:val="Tabelasvetlamrea"/>
    <w:uiPriority w:val="99"/>
    <w:rsid w:val="00B13427"/>
    <w:tblPr/>
  </w:style>
  <w:style w:type="paragraph" w:styleId="Odstavekseznama">
    <w:name w:val="List Paragraph"/>
    <w:aliases w:val="ListParagraph"/>
    <w:basedOn w:val="Navaden"/>
    <w:uiPriority w:val="34"/>
    <w:qFormat/>
    <w:rsid w:val="00C407B2"/>
    <w:pPr>
      <w:ind w:left="720"/>
      <w:contextualSpacing/>
    </w:pPr>
  </w:style>
  <w:style w:type="table" w:styleId="Tabelasvetlamrea1">
    <w:name w:val="Grid Table 1 Light"/>
    <w:basedOn w:val="Navadnatabela"/>
    <w:uiPriority w:val="46"/>
    <w:rsid w:val="000D7E81"/>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DefaultTable">
    <w:name w:val="DefaultTable"/>
    <w:basedOn w:val="Tabelasvetlamrea"/>
    <w:uiPriority w:val="99"/>
    <w:rsid w:val="00AA0A0F"/>
    <w:tblPr/>
    <w:tblStylePr w:type="firstRow">
      <w:rPr>
        <w:b/>
      </w:rPr>
      <w:tblPr/>
      <w:tcPr>
        <w:tcBorders>
          <w:top w:val="nil"/>
          <w:left w:val="nil"/>
          <w:bottom w:val="nil"/>
          <w:right w:val="nil"/>
          <w:insideH w:val="nil"/>
          <w:insideV w:val="nil"/>
          <w:tl2br w:val="nil"/>
          <w:tr2bl w:val="nil"/>
        </w:tcBorders>
      </w:tcPr>
    </w:tblStylePr>
  </w:style>
  <w:style w:type="table" w:customStyle="1" w:styleId="VerticalTable">
    <w:name w:val="VerticalTable"/>
    <w:basedOn w:val="Tabelasvetlamrea"/>
    <w:uiPriority w:val="99"/>
    <w:rsid w:val="00B959B9"/>
    <w:tblPr/>
    <w:tblStylePr w:type="firstCol">
      <w:rPr>
        <w:b/>
      </w:rPr>
      <w:tblPr/>
      <w:tcPr>
        <w:tcBorders>
          <w:top w:val="nil"/>
          <w:left w:val="nil"/>
          <w:bottom w:val="nil"/>
          <w:right w:val="nil"/>
          <w:insideH w:val="nil"/>
          <w:insideV w:val="nil"/>
          <w:tl2br w:val="nil"/>
          <w:tr2bl w:val="nil"/>
        </w:tcBorders>
      </w:tcPr>
    </w:tblStylePr>
  </w:style>
  <w:style w:type="table" w:customStyle="1" w:styleId="ParagraphTable">
    <w:name w:val="ParagraphTable"/>
    <w:basedOn w:val="Tabelasvetlamrea"/>
    <w:uiPriority w:val="99"/>
    <w:rsid w:val="008D2254"/>
    <w:pPr>
      <w:spacing w:after="120"/>
    </w:pPr>
    <w:tblPr/>
    <w:tblStylePr w:type="firstRow">
      <w:pPr>
        <w:wordWrap/>
        <w:spacing w:afterLines="0" w:after="0" w:afterAutospacing="0"/>
      </w:pPr>
      <w:rPr>
        <w:b/>
      </w:rPr>
      <w:tblPr/>
      <w:tcPr>
        <w:tcBorders>
          <w:top w:val="nil"/>
          <w:left w:val="nil"/>
          <w:bottom w:val="nil"/>
          <w:right w:val="nil"/>
          <w:insideH w:val="nil"/>
          <w:insideV w:val="nil"/>
          <w:tl2br w:val="nil"/>
          <w:tr2bl w:val="nil"/>
        </w:tcBorders>
      </w:tcPr>
    </w:tblStylePr>
  </w:style>
  <w:style w:type="table" w:customStyle="1" w:styleId="NestedTable">
    <w:name w:val="NestedTable"/>
    <w:basedOn w:val="Tabelamrea"/>
    <w:uiPriority w:val="99"/>
    <w:rsid w:val="007E45C0"/>
    <w:tblPr>
      <w:tblBorders>
        <w:top w:val="none" w:sz="0" w:space="0" w:color="auto"/>
        <w:left w:val="none" w:sz="0" w:space="0" w:color="auto"/>
        <w:bottom w:val="none" w:sz="0" w:space="0" w:color="auto"/>
        <w:right w:val="none" w:sz="0" w:space="0" w:color="auto"/>
        <w:insideH w:val="single" w:sz="4" w:space="0" w:color="BFBFBF" w:themeColor="background1" w:themeShade="BF"/>
        <w:insideV w:val="single" w:sz="4" w:space="0" w:color="BFBFBF" w:themeColor="background1" w:themeShade="BF"/>
      </w:tblBorders>
    </w:tblPr>
    <w:tblStylePr w:type="firstRow">
      <w:rPr>
        <w:i/>
      </w:r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Red">
      <a:dk1>
        <a:sysClr val="windowText" lastClr="000000"/>
      </a:dk1>
      <a:lt1>
        <a:sysClr val="window" lastClr="FFFFFF"/>
      </a:lt1>
      <a:dk2>
        <a:srgbClr val="323232"/>
      </a:dk2>
      <a:lt2>
        <a:srgbClr val="E5C243"/>
      </a:lt2>
      <a:accent1>
        <a:srgbClr val="A5300F"/>
      </a:accent1>
      <a:accent2>
        <a:srgbClr val="D55816"/>
      </a:accent2>
      <a:accent3>
        <a:srgbClr val="E19825"/>
      </a:accent3>
      <a:accent4>
        <a:srgbClr val="B19C7D"/>
      </a:accent4>
      <a:accent5>
        <a:srgbClr val="7F5F52"/>
      </a:accent5>
      <a:accent6>
        <a:srgbClr val="B27D49"/>
      </a:accent6>
      <a:hlink>
        <a:srgbClr val="6B9F25"/>
      </a:hlink>
      <a:folHlink>
        <a:srgbClr val="B26B0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C8CD00D-0C8E-4472-80BA-C9C968F101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1022</Words>
  <Characters>5827</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6836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Nanut, Matej</dc:creator>
  <cp:keywords/>
  <dc:description/>
  <cp:lastModifiedBy>Marentič, Maja</cp:lastModifiedBy>
  <cp:revision>2</cp:revision>
  <dcterms:created xsi:type="dcterms:W3CDTF">2025-05-09T08:09:00Z</dcterms:created>
  <dcterms:modified xsi:type="dcterms:W3CDTF">2025-05-09T08:09:00Z</dcterms:modified>
</cp:coreProperties>
</file>