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335AF4" w14:textId="77777777" w:rsidR="00B53975" w:rsidRDefault="00E45FA4">
      <w:pPr>
        <w:pStyle w:val="Naslov1"/>
      </w:pPr>
      <w:r>
        <w:t>Primerjalno konkurenčno pravo EU - ZDA</w:t>
      </w:r>
      <w:r>
        <w:br/>
      </w:r>
      <w:r>
        <w:br/>
        <w:t>Učni načrt predmeta/Course syllabus</w:t>
      </w:r>
    </w:p>
    <w:tbl>
      <w:tblPr>
        <w:tblStyle w:val="VerticalTable"/>
        <w:tblW w:w="5000" w:type="pct"/>
        <w:tblLook w:val="04A0" w:firstRow="1" w:lastRow="0" w:firstColumn="1" w:lastColumn="0" w:noHBand="0" w:noVBand="1"/>
      </w:tblPr>
      <w:tblGrid>
        <w:gridCol w:w="2890"/>
        <w:gridCol w:w="6743"/>
      </w:tblGrid>
      <w:tr w:rsidR="00B53975" w14:paraId="5958A25D" w14:textId="77777777" w:rsidTr="00B53975">
        <w:tc>
          <w:tcPr>
            <w:cnfStyle w:val="001000000000" w:firstRow="0" w:lastRow="0" w:firstColumn="1" w:lastColumn="0" w:oddVBand="0" w:evenVBand="0" w:oddHBand="0" w:evenHBand="0" w:firstRowFirstColumn="0" w:firstRowLastColumn="0" w:lastRowFirstColumn="0" w:lastRowLastColumn="0"/>
            <w:tcW w:w="1500" w:type="pct"/>
          </w:tcPr>
          <w:p w14:paraId="6935144F" w14:textId="77777777" w:rsidR="00B53975" w:rsidRDefault="00E45FA4">
            <w:r>
              <w:t>Predmet:</w:t>
            </w:r>
          </w:p>
        </w:tc>
        <w:tc>
          <w:tcPr>
            <w:tcW w:w="3500" w:type="pct"/>
          </w:tcPr>
          <w:p w14:paraId="34591A74" w14:textId="77777777" w:rsidR="00B53975" w:rsidRDefault="00E45FA4">
            <w:pPr>
              <w:cnfStyle w:val="000000000000" w:firstRow="0" w:lastRow="0" w:firstColumn="0" w:lastColumn="0" w:oddVBand="0" w:evenVBand="0" w:oddHBand="0" w:evenHBand="0" w:firstRowFirstColumn="0" w:firstRowLastColumn="0" w:lastRowFirstColumn="0" w:lastRowLastColumn="0"/>
            </w:pPr>
            <w:r>
              <w:t>Primerjalno konkurenčno pravo EU - ZDA</w:t>
            </w:r>
          </w:p>
        </w:tc>
      </w:tr>
      <w:tr w:rsidR="00B53975" w14:paraId="07812A14" w14:textId="77777777" w:rsidTr="00B53975">
        <w:tc>
          <w:tcPr>
            <w:cnfStyle w:val="001000000000" w:firstRow="0" w:lastRow="0" w:firstColumn="1" w:lastColumn="0" w:oddVBand="0" w:evenVBand="0" w:oddHBand="0" w:evenHBand="0" w:firstRowFirstColumn="0" w:firstRowLastColumn="0" w:lastRowFirstColumn="0" w:lastRowLastColumn="0"/>
            <w:tcW w:w="1500" w:type="pct"/>
          </w:tcPr>
          <w:p w14:paraId="3859BBE7" w14:textId="77777777" w:rsidR="00B53975" w:rsidRDefault="00E45FA4">
            <w:r>
              <w:t>Course title:</w:t>
            </w:r>
          </w:p>
        </w:tc>
        <w:tc>
          <w:tcPr>
            <w:tcW w:w="3500" w:type="pct"/>
          </w:tcPr>
          <w:p w14:paraId="658A58E5" w14:textId="77777777" w:rsidR="00B53975" w:rsidRDefault="00E45FA4">
            <w:pPr>
              <w:cnfStyle w:val="000000000000" w:firstRow="0" w:lastRow="0" w:firstColumn="0" w:lastColumn="0" w:oddVBand="0" w:evenVBand="0" w:oddHBand="0" w:evenHBand="0" w:firstRowFirstColumn="0" w:firstRowLastColumn="0" w:lastRowFirstColumn="0" w:lastRowLastColumn="0"/>
            </w:pPr>
            <w:r>
              <w:t>Comparative Competition Law EU-USA</w:t>
            </w:r>
          </w:p>
        </w:tc>
      </w:tr>
      <w:tr w:rsidR="00B53975" w14:paraId="54AE9DD1" w14:textId="77777777" w:rsidTr="00B53975">
        <w:tc>
          <w:tcPr>
            <w:cnfStyle w:val="001000000000" w:firstRow="0" w:lastRow="0" w:firstColumn="1" w:lastColumn="0" w:oddVBand="0" w:evenVBand="0" w:oddHBand="0" w:evenHBand="0" w:firstRowFirstColumn="0" w:firstRowLastColumn="0" w:lastRowFirstColumn="0" w:lastRowLastColumn="0"/>
            <w:tcW w:w="1500" w:type="pct"/>
          </w:tcPr>
          <w:p w14:paraId="0137EF6D" w14:textId="77777777" w:rsidR="00B53975" w:rsidRDefault="00E45FA4">
            <w:r>
              <w:t>Članica nosilka/UL Member:</w:t>
            </w:r>
          </w:p>
        </w:tc>
        <w:tc>
          <w:tcPr>
            <w:tcW w:w="3500" w:type="pct"/>
          </w:tcPr>
          <w:p w14:paraId="59E8D7E0" w14:textId="77777777" w:rsidR="00B53975" w:rsidRDefault="00E45FA4">
            <w:pPr>
              <w:cnfStyle w:val="000000000000" w:firstRow="0" w:lastRow="0" w:firstColumn="0" w:lastColumn="0" w:oddVBand="0" w:evenVBand="0" w:oddHBand="0" w:evenHBand="0" w:firstRowFirstColumn="0" w:firstRowLastColumn="0" w:lastRowFirstColumn="0" w:lastRowLastColumn="0"/>
            </w:pPr>
            <w:r>
              <w:t>UL PF</w:t>
            </w:r>
          </w:p>
        </w:tc>
      </w:tr>
    </w:tbl>
    <w:p w14:paraId="49E94061" w14:textId="77777777" w:rsidR="00B53975" w:rsidRDefault="00B53975"/>
    <w:tbl>
      <w:tblPr>
        <w:tblStyle w:val="DefaultTable"/>
        <w:tblW w:w="5000" w:type="pct"/>
        <w:tblLook w:val="04A0" w:firstRow="1" w:lastRow="0" w:firstColumn="1" w:lastColumn="0" w:noHBand="0" w:noVBand="1"/>
      </w:tblPr>
      <w:tblGrid>
        <w:gridCol w:w="3589"/>
        <w:gridCol w:w="2625"/>
        <w:gridCol w:w="1181"/>
        <w:gridCol w:w="1181"/>
        <w:gridCol w:w="1062"/>
      </w:tblGrid>
      <w:tr w:rsidR="00B53975" w14:paraId="7F960379" w14:textId="77777777" w:rsidTr="00B53975">
        <w:trPr>
          <w:cnfStyle w:val="100000000000" w:firstRow="1" w:lastRow="0" w:firstColumn="0" w:lastColumn="0" w:oddVBand="0" w:evenVBand="0" w:oddHBand="0" w:evenHBand="0" w:firstRowFirstColumn="0" w:firstRowLastColumn="0" w:lastRowFirstColumn="0" w:lastRowLastColumn="0"/>
        </w:trPr>
        <w:tc>
          <w:tcPr>
            <w:tcW w:w="2000" w:type="pct"/>
          </w:tcPr>
          <w:p w14:paraId="1457A0D5" w14:textId="77777777" w:rsidR="00B53975" w:rsidRDefault="00E45FA4">
            <w:r>
              <w:t>Študijski programi in stopnja</w:t>
            </w:r>
          </w:p>
        </w:tc>
        <w:tc>
          <w:tcPr>
            <w:tcW w:w="1500" w:type="pct"/>
          </w:tcPr>
          <w:p w14:paraId="00C1CBD2" w14:textId="77777777" w:rsidR="00B53975" w:rsidRDefault="00E45FA4">
            <w:r>
              <w:t>Študijska smer</w:t>
            </w:r>
          </w:p>
        </w:tc>
        <w:tc>
          <w:tcPr>
            <w:tcW w:w="500" w:type="pct"/>
          </w:tcPr>
          <w:p w14:paraId="25B4F2DC" w14:textId="77777777" w:rsidR="00B53975" w:rsidRDefault="00E45FA4">
            <w:r>
              <w:t>Letnik</w:t>
            </w:r>
          </w:p>
        </w:tc>
        <w:tc>
          <w:tcPr>
            <w:tcW w:w="500" w:type="pct"/>
          </w:tcPr>
          <w:p w14:paraId="29D5A4E9" w14:textId="77777777" w:rsidR="00B53975" w:rsidRDefault="00E45FA4">
            <w:r>
              <w:t>Semestri</w:t>
            </w:r>
          </w:p>
        </w:tc>
        <w:tc>
          <w:tcPr>
            <w:tcW w:w="500" w:type="pct"/>
          </w:tcPr>
          <w:p w14:paraId="04244C76" w14:textId="77777777" w:rsidR="00B53975" w:rsidRDefault="00E45FA4">
            <w:r>
              <w:t>Izbirnost</w:t>
            </w:r>
          </w:p>
        </w:tc>
      </w:tr>
      <w:tr w:rsidR="00B53975" w14:paraId="3CD70C79" w14:textId="77777777" w:rsidTr="00B53975">
        <w:tc>
          <w:tcPr>
            <w:tcW w:w="2000" w:type="pct"/>
          </w:tcPr>
          <w:p w14:paraId="39102EC8" w14:textId="77777777" w:rsidR="00B53975" w:rsidRDefault="00E45FA4">
            <w:r>
              <w:t>Pravo, tretja stopnja, doktorski</w:t>
            </w:r>
          </w:p>
        </w:tc>
        <w:tc>
          <w:tcPr>
            <w:tcW w:w="1500" w:type="pct"/>
          </w:tcPr>
          <w:p w14:paraId="3CDF8D97" w14:textId="77777777" w:rsidR="00B53975" w:rsidRDefault="00E45FA4">
            <w:r>
              <w:t xml:space="preserve">Ni členitve (študijski program)                </w:t>
            </w:r>
          </w:p>
        </w:tc>
        <w:tc>
          <w:tcPr>
            <w:tcW w:w="750" w:type="pct"/>
          </w:tcPr>
          <w:p w14:paraId="6747B903" w14:textId="77777777" w:rsidR="00B53975" w:rsidRDefault="00E45FA4">
            <w:r>
              <w:t>1. letnik</w:t>
            </w:r>
          </w:p>
        </w:tc>
        <w:tc>
          <w:tcPr>
            <w:tcW w:w="750" w:type="pct"/>
          </w:tcPr>
          <w:p w14:paraId="45919C27" w14:textId="77777777" w:rsidR="00B53975" w:rsidRDefault="00E45FA4">
            <w:r>
              <w:t>1. semester</w:t>
            </w:r>
          </w:p>
        </w:tc>
        <w:tc>
          <w:tcPr>
            <w:tcW w:w="750" w:type="pct"/>
          </w:tcPr>
          <w:p w14:paraId="7E206BDE" w14:textId="77777777" w:rsidR="00B53975" w:rsidRDefault="00E45FA4">
            <w:r>
              <w:t>izbirni</w:t>
            </w:r>
          </w:p>
        </w:tc>
      </w:tr>
    </w:tbl>
    <w:p w14:paraId="21065C4B" w14:textId="77777777" w:rsidR="00B53975" w:rsidRDefault="00B53975"/>
    <w:tbl>
      <w:tblPr>
        <w:tblStyle w:val="VerticalTable"/>
        <w:tblW w:w="5000" w:type="pct"/>
        <w:tblLook w:val="04A0" w:firstRow="1" w:lastRow="0" w:firstColumn="1" w:lastColumn="0" w:noHBand="0" w:noVBand="1"/>
      </w:tblPr>
      <w:tblGrid>
        <w:gridCol w:w="5298"/>
        <w:gridCol w:w="4335"/>
      </w:tblGrid>
      <w:tr w:rsidR="00B53975" w14:paraId="22EB1EC1" w14:textId="77777777" w:rsidTr="00B53975">
        <w:tc>
          <w:tcPr>
            <w:cnfStyle w:val="001000000000" w:firstRow="0" w:lastRow="0" w:firstColumn="1" w:lastColumn="0" w:oddVBand="0" w:evenVBand="0" w:oddHBand="0" w:evenHBand="0" w:firstRowFirstColumn="0" w:firstRowLastColumn="0" w:lastRowFirstColumn="0" w:lastRowLastColumn="0"/>
            <w:tcW w:w="2750" w:type="pct"/>
          </w:tcPr>
          <w:p w14:paraId="0C0F7706" w14:textId="77777777" w:rsidR="00B53975" w:rsidRDefault="00E45FA4">
            <w:r>
              <w:t>Univerzitetna koda predmeta/University course code:</w:t>
            </w:r>
          </w:p>
        </w:tc>
        <w:tc>
          <w:tcPr>
            <w:tcW w:w="2250" w:type="pct"/>
          </w:tcPr>
          <w:p w14:paraId="4855E97C" w14:textId="77777777" w:rsidR="00B53975" w:rsidRDefault="00E45FA4">
            <w:pPr>
              <w:cnfStyle w:val="000000000000" w:firstRow="0" w:lastRow="0" w:firstColumn="0" w:lastColumn="0" w:oddVBand="0" w:evenVBand="0" w:oddHBand="0" w:evenHBand="0" w:firstRowFirstColumn="0" w:firstRowLastColumn="0" w:lastRowFirstColumn="0" w:lastRowLastColumn="0"/>
            </w:pPr>
            <w:r>
              <w:t>0044123</w:t>
            </w:r>
          </w:p>
        </w:tc>
      </w:tr>
      <w:tr w:rsidR="00B53975" w14:paraId="12A06470" w14:textId="77777777" w:rsidTr="00B53975">
        <w:tc>
          <w:tcPr>
            <w:cnfStyle w:val="001000000000" w:firstRow="0" w:lastRow="0" w:firstColumn="1" w:lastColumn="0" w:oddVBand="0" w:evenVBand="0" w:oddHBand="0" w:evenHBand="0" w:firstRowFirstColumn="0" w:firstRowLastColumn="0" w:lastRowFirstColumn="0" w:lastRowLastColumn="0"/>
            <w:tcW w:w="2750" w:type="pct"/>
          </w:tcPr>
          <w:p w14:paraId="31078A63" w14:textId="77777777" w:rsidR="00B53975" w:rsidRDefault="00E45FA4">
            <w:r>
              <w:t>Koda učne enote na članici/UL Member course code:</w:t>
            </w:r>
          </w:p>
        </w:tc>
        <w:tc>
          <w:tcPr>
            <w:tcW w:w="2250" w:type="pct"/>
          </w:tcPr>
          <w:p w14:paraId="0954BB41" w14:textId="77777777" w:rsidR="00B53975" w:rsidRDefault="00E45FA4">
            <w:pPr>
              <w:cnfStyle w:val="000000000000" w:firstRow="0" w:lastRow="0" w:firstColumn="0" w:lastColumn="0" w:oddVBand="0" w:evenVBand="0" w:oddHBand="0" w:evenHBand="0" w:firstRowFirstColumn="0" w:firstRowLastColumn="0" w:lastRowFirstColumn="0" w:lastRowLastColumn="0"/>
            </w:pPr>
            <w:r>
              <w:t>577</w:t>
            </w:r>
          </w:p>
        </w:tc>
      </w:tr>
    </w:tbl>
    <w:p w14:paraId="2E39DC87" w14:textId="77777777" w:rsidR="00B53975" w:rsidRDefault="00B53975"/>
    <w:tbl>
      <w:tblPr>
        <w:tblStyle w:val="DefaultTable"/>
        <w:tblW w:w="5000" w:type="pct"/>
        <w:tblLook w:val="04A0" w:firstRow="1" w:lastRow="0" w:firstColumn="1" w:lastColumn="0" w:noHBand="0" w:noVBand="1"/>
      </w:tblPr>
      <w:tblGrid>
        <w:gridCol w:w="1475"/>
        <w:gridCol w:w="1475"/>
        <w:gridCol w:w="1475"/>
        <w:gridCol w:w="1476"/>
        <w:gridCol w:w="1476"/>
        <w:gridCol w:w="1476"/>
        <w:gridCol w:w="785"/>
      </w:tblGrid>
      <w:tr w:rsidR="00B53975" w14:paraId="6F972B2E" w14:textId="77777777" w:rsidTr="00B53975">
        <w:trPr>
          <w:cnfStyle w:val="100000000000" w:firstRow="1" w:lastRow="0" w:firstColumn="0" w:lastColumn="0" w:oddVBand="0" w:evenVBand="0" w:oddHBand="0" w:evenHBand="0" w:firstRowFirstColumn="0" w:firstRowLastColumn="0" w:lastRowFirstColumn="0" w:lastRowLastColumn="0"/>
        </w:trPr>
        <w:tc>
          <w:tcPr>
            <w:tcW w:w="800" w:type="pct"/>
          </w:tcPr>
          <w:p w14:paraId="7CCDF796" w14:textId="77777777" w:rsidR="00B53975" w:rsidRDefault="00E45FA4">
            <w:pPr>
              <w:keepNext/>
              <w:jc w:val="center"/>
            </w:pPr>
            <w:r>
              <w:t>Predavanja</w:t>
            </w:r>
            <w:r>
              <w:br/>
              <w:t>/Lectures</w:t>
            </w:r>
          </w:p>
        </w:tc>
        <w:tc>
          <w:tcPr>
            <w:tcW w:w="800" w:type="pct"/>
          </w:tcPr>
          <w:p w14:paraId="04A03FD0" w14:textId="77777777" w:rsidR="00B53975" w:rsidRDefault="00E45FA4">
            <w:pPr>
              <w:keepNext/>
              <w:jc w:val="center"/>
            </w:pPr>
            <w:r>
              <w:t>Seminar</w:t>
            </w:r>
            <w:r>
              <w:br/>
              <w:t>/Seminar</w:t>
            </w:r>
          </w:p>
        </w:tc>
        <w:tc>
          <w:tcPr>
            <w:tcW w:w="800" w:type="pct"/>
          </w:tcPr>
          <w:p w14:paraId="12BCCE08" w14:textId="77777777" w:rsidR="00B53975" w:rsidRDefault="00E45FA4">
            <w:pPr>
              <w:keepNext/>
              <w:jc w:val="center"/>
            </w:pPr>
            <w:r>
              <w:t>Vaje</w:t>
            </w:r>
            <w:r>
              <w:br/>
              <w:t>/Tutorials</w:t>
            </w:r>
          </w:p>
        </w:tc>
        <w:tc>
          <w:tcPr>
            <w:tcW w:w="800" w:type="pct"/>
          </w:tcPr>
          <w:p w14:paraId="7038B69C" w14:textId="77777777" w:rsidR="00B53975" w:rsidRDefault="00E45FA4">
            <w:pPr>
              <w:keepNext/>
              <w:jc w:val="center"/>
            </w:pPr>
            <w:r>
              <w:t>Klinične vaje</w:t>
            </w:r>
            <w:r>
              <w:br/>
              <w:t>/Clinical tutorials</w:t>
            </w:r>
          </w:p>
        </w:tc>
        <w:tc>
          <w:tcPr>
            <w:tcW w:w="800" w:type="pct"/>
          </w:tcPr>
          <w:p w14:paraId="4AC2773B" w14:textId="77777777" w:rsidR="00B53975" w:rsidRDefault="00E45FA4">
            <w:pPr>
              <w:keepNext/>
              <w:jc w:val="center"/>
            </w:pPr>
            <w:r>
              <w:t>Druge oblike študija</w:t>
            </w:r>
            <w:r>
              <w:br/>
            </w:r>
            <w:r>
              <w:t>/Other forms of study</w:t>
            </w:r>
          </w:p>
        </w:tc>
        <w:tc>
          <w:tcPr>
            <w:tcW w:w="800" w:type="pct"/>
          </w:tcPr>
          <w:p w14:paraId="2164F651" w14:textId="77777777" w:rsidR="00B53975" w:rsidRDefault="00E45FA4">
            <w:pPr>
              <w:keepNext/>
              <w:jc w:val="center"/>
            </w:pPr>
            <w:r>
              <w:t>Samostojno delo</w:t>
            </w:r>
            <w:r>
              <w:br/>
              <w:t>/Individual student work</w:t>
            </w:r>
          </w:p>
        </w:tc>
        <w:tc>
          <w:tcPr>
            <w:tcW w:w="200" w:type="pct"/>
          </w:tcPr>
          <w:p w14:paraId="394A39C6" w14:textId="77777777" w:rsidR="00B53975" w:rsidRDefault="00E45FA4">
            <w:pPr>
              <w:keepNext/>
              <w:jc w:val="center"/>
            </w:pPr>
            <w:r>
              <w:t>ECTS</w:t>
            </w:r>
          </w:p>
        </w:tc>
      </w:tr>
      <w:tr w:rsidR="00B53975" w14:paraId="29E8BCAF" w14:textId="77777777">
        <w:tc>
          <w:tcPr>
            <w:tcW w:w="0" w:type="auto"/>
          </w:tcPr>
          <w:p w14:paraId="15608424" w14:textId="77777777" w:rsidR="00B53975" w:rsidRDefault="00E45FA4">
            <w:pPr>
              <w:keepNext/>
              <w:jc w:val="center"/>
            </w:pPr>
            <w:r>
              <w:t>15</w:t>
            </w:r>
          </w:p>
        </w:tc>
        <w:tc>
          <w:tcPr>
            <w:tcW w:w="0" w:type="auto"/>
          </w:tcPr>
          <w:p w14:paraId="32BA1971" w14:textId="77777777" w:rsidR="00B53975" w:rsidRDefault="00E45FA4">
            <w:pPr>
              <w:keepNext/>
              <w:jc w:val="center"/>
            </w:pPr>
            <w:r>
              <w:t>8</w:t>
            </w:r>
          </w:p>
        </w:tc>
        <w:tc>
          <w:tcPr>
            <w:tcW w:w="0" w:type="auto"/>
          </w:tcPr>
          <w:p w14:paraId="286EDF04" w14:textId="77777777" w:rsidR="00B53975" w:rsidRDefault="00E45FA4">
            <w:pPr>
              <w:keepNext/>
              <w:jc w:val="center"/>
            </w:pPr>
            <w:r>
              <w:t>0</w:t>
            </w:r>
          </w:p>
        </w:tc>
        <w:tc>
          <w:tcPr>
            <w:tcW w:w="0" w:type="auto"/>
          </w:tcPr>
          <w:p w14:paraId="406E638F" w14:textId="77777777" w:rsidR="00B53975" w:rsidRDefault="00E45FA4">
            <w:pPr>
              <w:keepNext/>
              <w:jc w:val="center"/>
            </w:pPr>
            <w:r>
              <w:t>0</w:t>
            </w:r>
          </w:p>
        </w:tc>
        <w:tc>
          <w:tcPr>
            <w:tcW w:w="0" w:type="auto"/>
          </w:tcPr>
          <w:p w14:paraId="65EE4D3F" w14:textId="77777777" w:rsidR="00B53975" w:rsidRDefault="00E45FA4">
            <w:pPr>
              <w:keepNext/>
              <w:jc w:val="center"/>
            </w:pPr>
            <w:r>
              <w:t>0</w:t>
            </w:r>
          </w:p>
        </w:tc>
        <w:tc>
          <w:tcPr>
            <w:tcW w:w="0" w:type="auto"/>
          </w:tcPr>
          <w:p w14:paraId="02166419" w14:textId="77777777" w:rsidR="00B53975" w:rsidRDefault="00E45FA4">
            <w:pPr>
              <w:keepNext/>
              <w:jc w:val="center"/>
            </w:pPr>
            <w:r>
              <w:t>102</w:t>
            </w:r>
          </w:p>
        </w:tc>
        <w:tc>
          <w:tcPr>
            <w:tcW w:w="0" w:type="auto"/>
          </w:tcPr>
          <w:p w14:paraId="300AD060" w14:textId="77777777" w:rsidR="00B53975" w:rsidRDefault="00E45FA4">
            <w:pPr>
              <w:keepNext/>
              <w:jc w:val="center"/>
            </w:pPr>
            <w:r>
              <w:t>5</w:t>
            </w:r>
          </w:p>
        </w:tc>
      </w:tr>
    </w:tbl>
    <w:p w14:paraId="609B4CD4" w14:textId="77777777" w:rsidR="00B53975" w:rsidRDefault="00B53975"/>
    <w:tbl>
      <w:tblPr>
        <w:tblStyle w:val="VerticalTable"/>
        <w:tblW w:w="5000" w:type="pct"/>
        <w:tblLook w:val="04A0" w:firstRow="1" w:lastRow="0" w:firstColumn="1" w:lastColumn="0" w:noHBand="0" w:noVBand="1"/>
      </w:tblPr>
      <w:tblGrid>
        <w:gridCol w:w="3083"/>
        <w:gridCol w:w="6550"/>
      </w:tblGrid>
      <w:tr w:rsidR="00B53975" w14:paraId="06313663" w14:textId="77777777" w:rsidTr="00B53975">
        <w:tc>
          <w:tcPr>
            <w:cnfStyle w:val="001000000000" w:firstRow="0" w:lastRow="0" w:firstColumn="1" w:lastColumn="0" w:oddVBand="0" w:evenVBand="0" w:oddHBand="0" w:evenHBand="0" w:firstRowFirstColumn="0" w:firstRowLastColumn="0" w:lastRowFirstColumn="0" w:lastRowLastColumn="0"/>
            <w:tcW w:w="1600" w:type="pct"/>
          </w:tcPr>
          <w:p w14:paraId="40DF5741" w14:textId="77777777" w:rsidR="00B53975" w:rsidRDefault="00E45FA4">
            <w:r>
              <w:t>Nosilec predmeta/Lecturer:</w:t>
            </w:r>
          </w:p>
        </w:tc>
        <w:tc>
          <w:tcPr>
            <w:tcW w:w="3400" w:type="pct"/>
          </w:tcPr>
          <w:p w14:paraId="53232437" w14:textId="77777777" w:rsidR="00B53975" w:rsidRDefault="00E45FA4">
            <w:pPr>
              <w:cnfStyle w:val="000000000000" w:firstRow="0" w:lastRow="0" w:firstColumn="0" w:lastColumn="0" w:oddVBand="0" w:evenVBand="0" w:oddHBand="0" w:evenHBand="0" w:firstRowFirstColumn="0" w:firstRowLastColumn="0" w:lastRowFirstColumn="0" w:lastRowLastColumn="0"/>
            </w:pPr>
            <w:r>
              <w:t xml:space="preserve">Klemen Podobnik                </w:t>
            </w:r>
          </w:p>
        </w:tc>
      </w:tr>
    </w:tbl>
    <w:p w14:paraId="290036BA" w14:textId="77777777" w:rsidR="00B53975" w:rsidRDefault="00B53975"/>
    <w:tbl>
      <w:tblPr>
        <w:tblStyle w:val="VerticalTable"/>
        <w:tblW w:w="5000" w:type="pct"/>
        <w:tblLook w:val="04A0" w:firstRow="1" w:lastRow="0" w:firstColumn="1" w:lastColumn="0" w:noHBand="0" w:noVBand="1"/>
      </w:tblPr>
      <w:tblGrid>
        <w:gridCol w:w="3083"/>
        <w:gridCol w:w="6550"/>
      </w:tblGrid>
      <w:tr w:rsidR="00B53975" w14:paraId="30F1322C" w14:textId="77777777" w:rsidTr="00B53975">
        <w:tc>
          <w:tcPr>
            <w:cnfStyle w:val="001000000000" w:firstRow="0" w:lastRow="0" w:firstColumn="1" w:lastColumn="0" w:oddVBand="0" w:evenVBand="0" w:oddHBand="0" w:evenHBand="0" w:firstRowFirstColumn="0" w:firstRowLastColumn="0" w:lastRowFirstColumn="0" w:lastRowLastColumn="0"/>
            <w:tcW w:w="1600" w:type="pct"/>
          </w:tcPr>
          <w:p w14:paraId="08405158" w14:textId="77777777" w:rsidR="00B53975" w:rsidRDefault="00E45FA4">
            <w:r>
              <w:t>Vrsta predmeta/Course type:</w:t>
            </w:r>
          </w:p>
        </w:tc>
        <w:tc>
          <w:tcPr>
            <w:tcW w:w="3400" w:type="pct"/>
          </w:tcPr>
          <w:p w14:paraId="267D534B" w14:textId="77777777" w:rsidR="00B53975" w:rsidRDefault="00E45FA4">
            <w:pPr>
              <w:cnfStyle w:val="000000000000" w:firstRow="0" w:lastRow="0" w:firstColumn="0" w:lastColumn="0" w:oddVBand="0" w:evenVBand="0" w:oddHBand="0" w:evenHBand="0" w:firstRowFirstColumn="0" w:firstRowLastColumn="0" w:lastRowFirstColumn="0" w:lastRowLastColumn="0"/>
            </w:pPr>
            <w:r>
              <w:t>izbirni/Optional subject</w:t>
            </w:r>
          </w:p>
        </w:tc>
      </w:tr>
    </w:tbl>
    <w:p w14:paraId="301E983A" w14:textId="77777777" w:rsidR="00B53975" w:rsidRDefault="00B53975"/>
    <w:tbl>
      <w:tblPr>
        <w:tblStyle w:val="VerticalTable"/>
        <w:tblW w:w="5000" w:type="pct"/>
        <w:tblLook w:val="04A0" w:firstRow="1" w:lastRow="0" w:firstColumn="1" w:lastColumn="0" w:noHBand="0" w:noVBand="1"/>
      </w:tblPr>
      <w:tblGrid>
        <w:gridCol w:w="3082"/>
        <w:gridCol w:w="3083"/>
        <w:gridCol w:w="3468"/>
      </w:tblGrid>
      <w:tr w:rsidR="00B53975" w14:paraId="27BB0940" w14:textId="77777777" w:rsidTr="00B53975">
        <w:tc>
          <w:tcPr>
            <w:cnfStyle w:val="001000000000" w:firstRow="0" w:lastRow="0" w:firstColumn="1" w:lastColumn="0" w:oddVBand="0" w:evenVBand="0" w:oddHBand="0" w:evenHBand="0" w:firstRowFirstColumn="0" w:firstRowLastColumn="0" w:lastRowFirstColumn="0" w:lastRowLastColumn="0"/>
            <w:tcW w:w="1600" w:type="pct"/>
          </w:tcPr>
          <w:p w14:paraId="20C2C589" w14:textId="77777777" w:rsidR="00B53975" w:rsidRDefault="00E45FA4">
            <w:r>
              <w:t>Jeziki/Languages:</w:t>
            </w:r>
          </w:p>
        </w:tc>
        <w:tc>
          <w:tcPr>
            <w:tcW w:w="1600" w:type="pct"/>
          </w:tcPr>
          <w:p w14:paraId="6B20D1CA" w14:textId="77777777" w:rsidR="00B53975" w:rsidRDefault="00E45FA4">
            <w:pPr>
              <w:cnfStyle w:val="000000000000" w:firstRow="0" w:lastRow="0" w:firstColumn="0" w:lastColumn="0" w:oddVBand="0" w:evenVBand="0" w:oddHBand="0" w:evenHBand="0" w:firstRowFirstColumn="0" w:firstRowLastColumn="0" w:lastRowFirstColumn="0" w:lastRowLastColumn="0"/>
            </w:pPr>
            <w:r>
              <w:t>Predavanja/Lectures:</w:t>
            </w:r>
          </w:p>
        </w:tc>
        <w:tc>
          <w:tcPr>
            <w:tcW w:w="1800" w:type="pct"/>
          </w:tcPr>
          <w:p w14:paraId="651D14FD" w14:textId="77777777" w:rsidR="00B53975" w:rsidRDefault="00E45FA4">
            <w:pPr>
              <w:cnfStyle w:val="000000000000" w:firstRow="0" w:lastRow="0" w:firstColumn="0" w:lastColumn="0" w:oddVBand="0" w:evenVBand="0" w:oddHBand="0" w:evenHBand="0" w:firstRowFirstColumn="0" w:firstRowLastColumn="0" w:lastRowFirstColumn="0" w:lastRowLastColumn="0"/>
            </w:pPr>
            <w:r>
              <w:t xml:space="preserve">Slovenščina                    </w:t>
            </w:r>
          </w:p>
        </w:tc>
      </w:tr>
      <w:tr w:rsidR="00B53975" w14:paraId="2CB4B5D4" w14:textId="77777777" w:rsidTr="00B53975">
        <w:tc>
          <w:tcPr>
            <w:cnfStyle w:val="001000000000" w:firstRow="0" w:lastRow="0" w:firstColumn="1" w:lastColumn="0" w:oddVBand="0" w:evenVBand="0" w:oddHBand="0" w:evenHBand="0" w:firstRowFirstColumn="0" w:firstRowLastColumn="0" w:lastRowFirstColumn="0" w:lastRowLastColumn="0"/>
            <w:tcW w:w="1600" w:type="pct"/>
          </w:tcPr>
          <w:p w14:paraId="4D5E9FD6" w14:textId="77777777" w:rsidR="00B53975" w:rsidRDefault="00B53975"/>
        </w:tc>
        <w:tc>
          <w:tcPr>
            <w:tcW w:w="1600" w:type="pct"/>
          </w:tcPr>
          <w:p w14:paraId="4226A870" w14:textId="77777777" w:rsidR="00B53975" w:rsidRDefault="00E45FA4">
            <w:pPr>
              <w:cnfStyle w:val="000000000000" w:firstRow="0" w:lastRow="0" w:firstColumn="0" w:lastColumn="0" w:oddVBand="0" w:evenVBand="0" w:oddHBand="0" w:evenHBand="0" w:firstRowFirstColumn="0" w:firstRowLastColumn="0" w:lastRowFirstColumn="0" w:lastRowLastColumn="0"/>
            </w:pPr>
            <w:r>
              <w:t>Vaje/Tutorial:</w:t>
            </w:r>
          </w:p>
        </w:tc>
        <w:tc>
          <w:tcPr>
            <w:tcW w:w="1800" w:type="pct"/>
          </w:tcPr>
          <w:p w14:paraId="6018A667" w14:textId="77777777" w:rsidR="00B53975" w:rsidRDefault="00B53975">
            <w:pPr>
              <w:cnfStyle w:val="000000000000" w:firstRow="0" w:lastRow="0" w:firstColumn="0" w:lastColumn="0" w:oddVBand="0" w:evenVBand="0" w:oddHBand="0" w:evenHBand="0" w:firstRowFirstColumn="0" w:firstRowLastColumn="0" w:lastRowFirstColumn="0" w:lastRowLastColumn="0"/>
            </w:pPr>
          </w:p>
        </w:tc>
      </w:tr>
    </w:tbl>
    <w:p w14:paraId="2BB05BE3" w14:textId="77777777" w:rsidR="00B53975" w:rsidRDefault="00B53975"/>
    <w:tbl>
      <w:tblPr>
        <w:tblStyle w:val="DefaultTable"/>
        <w:tblW w:w="5000" w:type="pct"/>
        <w:tblLook w:val="04A0" w:firstRow="1" w:lastRow="0" w:firstColumn="1" w:lastColumn="0" w:noHBand="0" w:noVBand="1"/>
      </w:tblPr>
      <w:tblGrid>
        <w:gridCol w:w="4819"/>
        <w:gridCol w:w="4819"/>
      </w:tblGrid>
      <w:tr w:rsidR="00B53975" w14:paraId="12369822" w14:textId="77777777" w:rsidTr="00B53975">
        <w:trPr>
          <w:cnfStyle w:val="100000000000" w:firstRow="1" w:lastRow="0" w:firstColumn="0" w:lastColumn="0" w:oddVBand="0" w:evenVBand="0" w:oddHBand="0" w:evenHBand="0" w:firstRowFirstColumn="0" w:firstRowLastColumn="0" w:lastRowFirstColumn="0" w:lastRowLastColumn="0"/>
        </w:trPr>
        <w:tc>
          <w:tcPr>
            <w:tcW w:w="2500" w:type="pct"/>
          </w:tcPr>
          <w:p w14:paraId="27C1CD16" w14:textId="77777777" w:rsidR="00B53975" w:rsidRDefault="00E45FA4">
            <w:r>
              <w:t>Pogoji za vključitev v delo oz. za opravljanje študijskih obveznosti:</w:t>
            </w:r>
          </w:p>
        </w:tc>
        <w:tc>
          <w:tcPr>
            <w:tcW w:w="2500" w:type="pct"/>
          </w:tcPr>
          <w:p w14:paraId="50E5929E" w14:textId="77777777" w:rsidR="00B53975" w:rsidRDefault="00E45FA4">
            <w:r>
              <w:t>Prerequisites:</w:t>
            </w:r>
          </w:p>
        </w:tc>
      </w:tr>
      <w:tr w:rsidR="00B53975" w14:paraId="13698C73" w14:textId="77777777">
        <w:tc>
          <w:tcPr>
            <w:tcW w:w="0" w:type="auto"/>
          </w:tcPr>
          <w:p w14:paraId="537716EF" w14:textId="77777777" w:rsidR="00B53975" w:rsidRDefault="00E45FA4">
            <w:r>
              <w:t>Izpolnjevanje pogojev za vpis na doktorski študij Pravo in osnovno znanje s področja predmeta, ki ustreza znanju na tem področju, pridobljenem na ravni prve in (ali) druge stopnje študija prava.</w:t>
            </w:r>
          </w:p>
        </w:tc>
        <w:tc>
          <w:tcPr>
            <w:tcW w:w="0" w:type="auto"/>
          </w:tcPr>
          <w:p w14:paraId="1AB7ACB6" w14:textId="77777777" w:rsidR="00B53975" w:rsidRDefault="00E45FA4">
            <w:r>
              <w:t>General conditions for enrolment into the Doctoral Programme in Legal Studies with a basic knowledge of the subject at the level of first and (or) second cycle programme in Legal Studies.</w:t>
            </w:r>
          </w:p>
        </w:tc>
      </w:tr>
    </w:tbl>
    <w:p w14:paraId="533DD272" w14:textId="77777777" w:rsidR="00B53975" w:rsidRDefault="00B53975"/>
    <w:tbl>
      <w:tblPr>
        <w:tblStyle w:val="DefaultTable"/>
        <w:tblW w:w="5000" w:type="pct"/>
        <w:tblLook w:val="04A0" w:firstRow="1" w:lastRow="0" w:firstColumn="1" w:lastColumn="0" w:noHBand="0" w:noVBand="1"/>
      </w:tblPr>
      <w:tblGrid>
        <w:gridCol w:w="4819"/>
        <w:gridCol w:w="4819"/>
      </w:tblGrid>
      <w:tr w:rsidR="00B53975" w14:paraId="0C5E0F57" w14:textId="77777777" w:rsidTr="00B53975">
        <w:trPr>
          <w:cnfStyle w:val="100000000000" w:firstRow="1" w:lastRow="0" w:firstColumn="0" w:lastColumn="0" w:oddVBand="0" w:evenVBand="0" w:oddHBand="0" w:evenHBand="0" w:firstRowFirstColumn="0" w:firstRowLastColumn="0" w:lastRowFirstColumn="0" w:lastRowLastColumn="0"/>
        </w:trPr>
        <w:tc>
          <w:tcPr>
            <w:tcW w:w="2500" w:type="pct"/>
          </w:tcPr>
          <w:p w14:paraId="05BF41E0" w14:textId="77777777" w:rsidR="00B53975" w:rsidRDefault="00E45FA4">
            <w:r>
              <w:t>Vsebina:</w:t>
            </w:r>
          </w:p>
        </w:tc>
        <w:tc>
          <w:tcPr>
            <w:tcW w:w="2500" w:type="pct"/>
          </w:tcPr>
          <w:p w14:paraId="154ED56A" w14:textId="77777777" w:rsidR="00B53975" w:rsidRDefault="00E45FA4">
            <w:r>
              <w:t>Content (Syllabus outline):</w:t>
            </w:r>
          </w:p>
        </w:tc>
      </w:tr>
      <w:tr w:rsidR="00B53975" w14:paraId="0646F24B" w14:textId="77777777">
        <w:tc>
          <w:tcPr>
            <w:tcW w:w="0" w:type="auto"/>
          </w:tcPr>
          <w:p w14:paraId="0F7F2931" w14:textId="77777777" w:rsidR="00B53975" w:rsidRDefault="00E45FA4">
            <w:pPr>
              <w:pStyle w:val="Odstavekseznama"/>
              <w:numPr>
                <w:ilvl w:val="0"/>
                <w:numId w:val="1"/>
              </w:numPr>
              <w:ind w:left="357" w:hanging="357"/>
            </w:pPr>
            <w:r>
              <w:t>Zgodovinski temelji za nastanek in razvojna pot</w:t>
            </w:r>
          </w:p>
          <w:p w14:paraId="1C5BF334" w14:textId="77777777" w:rsidR="00B53975" w:rsidRDefault="00E45FA4">
            <w:pPr>
              <w:pStyle w:val="Odstavekseznama"/>
              <w:numPr>
                <w:ilvl w:val="1"/>
                <w:numId w:val="2"/>
              </w:numPr>
              <w:ind w:left="714" w:hanging="357"/>
            </w:pPr>
            <w:r>
              <w:t>Združene države Amerike</w:t>
            </w:r>
          </w:p>
          <w:p w14:paraId="0E8DC06D" w14:textId="77777777" w:rsidR="00B53975" w:rsidRDefault="00E45FA4">
            <w:pPr>
              <w:pStyle w:val="Odstavekseznama"/>
              <w:numPr>
                <w:ilvl w:val="2"/>
                <w:numId w:val="3"/>
              </w:numPr>
              <w:ind w:left="1071" w:hanging="357"/>
            </w:pPr>
            <w:r>
              <w:t>Od angleškega občega prava do Shermanovega zakona</w:t>
            </w:r>
          </w:p>
          <w:p w14:paraId="6F1BC15A" w14:textId="77777777" w:rsidR="00B53975" w:rsidRDefault="00E45FA4">
            <w:pPr>
              <w:pStyle w:val="Odstavekseznama"/>
              <w:numPr>
                <w:ilvl w:val="2"/>
                <w:numId w:val="3"/>
              </w:numPr>
              <w:ind w:left="1071" w:hanging="357"/>
            </w:pPr>
            <w:r>
              <w:t>Uvodni razvoj standardov</w:t>
            </w:r>
          </w:p>
          <w:p w14:paraId="16D59CE6" w14:textId="77777777" w:rsidR="00B53975" w:rsidRDefault="00E45FA4">
            <w:pPr>
              <w:pStyle w:val="Odstavekseznama"/>
              <w:numPr>
                <w:ilvl w:val="2"/>
                <w:numId w:val="3"/>
              </w:numPr>
              <w:ind w:left="1071" w:hanging="357"/>
            </w:pPr>
            <w:r>
              <w:t xml:space="preserve">Oscilacije ameriškega </w:t>
            </w:r>
            <w:r>
              <w:rPr>
                <w:i/>
              </w:rPr>
              <w:t>antitrusta</w:t>
            </w:r>
          </w:p>
          <w:p w14:paraId="1BF0D922" w14:textId="77777777" w:rsidR="00B53975" w:rsidRDefault="00E45FA4">
            <w:pPr>
              <w:pStyle w:val="Odstavekseznama"/>
              <w:numPr>
                <w:ilvl w:val="2"/>
                <w:numId w:val="3"/>
              </w:numPr>
              <w:ind w:left="1071" w:hanging="357"/>
            </w:pPr>
            <w:r>
              <w:t>Ekonomska in/ali demokratična učinkovitost</w:t>
            </w:r>
          </w:p>
          <w:p w14:paraId="01C69BF6" w14:textId="77777777" w:rsidR="00B53975" w:rsidRDefault="00E45FA4">
            <w:pPr>
              <w:pStyle w:val="Odstavekseznama"/>
              <w:numPr>
                <w:ilvl w:val="2"/>
                <w:numId w:val="3"/>
              </w:numPr>
              <w:ind w:left="1071" w:hanging="357"/>
            </w:pPr>
            <w:r>
              <w:t>Nova paradigma za okolje novih ekonomij</w:t>
            </w:r>
          </w:p>
          <w:p w14:paraId="3B59DF18" w14:textId="77777777" w:rsidR="00B53975" w:rsidRDefault="00E45FA4">
            <w:pPr>
              <w:pStyle w:val="Odstavekseznama"/>
              <w:numPr>
                <w:ilvl w:val="1"/>
                <w:numId w:val="2"/>
              </w:numPr>
              <w:ind w:left="714" w:hanging="357"/>
            </w:pPr>
            <w:r>
              <w:t>Evropska unija</w:t>
            </w:r>
          </w:p>
          <w:p w14:paraId="01D07471" w14:textId="77777777" w:rsidR="00B53975" w:rsidRDefault="00E45FA4">
            <w:pPr>
              <w:pStyle w:val="Odstavekseznama"/>
              <w:numPr>
                <w:ilvl w:val="2"/>
                <w:numId w:val="2"/>
              </w:numPr>
              <w:ind w:left="1071" w:hanging="357"/>
            </w:pPr>
            <w:r>
              <w:t>Ekonomska integracija</w:t>
            </w:r>
          </w:p>
          <w:p w14:paraId="350FB991" w14:textId="77777777" w:rsidR="00B53975" w:rsidRDefault="00E45FA4">
            <w:pPr>
              <w:pStyle w:val="Odstavekseznama"/>
              <w:numPr>
                <w:ilvl w:val="2"/>
                <w:numId w:val="2"/>
              </w:numPr>
              <w:ind w:left="1071" w:hanging="357"/>
            </w:pPr>
            <w:r>
              <w:t>Politični naboj konkurenčnega prava</w:t>
            </w:r>
          </w:p>
          <w:p w14:paraId="374EB117" w14:textId="77777777" w:rsidR="00B53975" w:rsidRDefault="00E45FA4">
            <w:pPr>
              <w:pStyle w:val="Odstavekseznama"/>
              <w:numPr>
                <w:ilvl w:val="2"/>
                <w:numId w:val="2"/>
              </w:numPr>
              <w:ind w:left="1071" w:hanging="357"/>
            </w:pPr>
            <w:r>
              <w:lastRenderedPageBreak/>
              <w:t>Konsolidacija evropskega gospodarstva – permisivnost pri presoji koncentracij</w:t>
            </w:r>
          </w:p>
          <w:p w14:paraId="60EC9FC9" w14:textId="77777777" w:rsidR="00B53975" w:rsidRDefault="00E45FA4">
            <w:pPr>
              <w:pStyle w:val="Odstavekseznama"/>
              <w:numPr>
                <w:ilvl w:val="2"/>
                <w:numId w:val="2"/>
              </w:numPr>
              <w:ind w:left="1071" w:hanging="357"/>
            </w:pPr>
            <w:r>
              <w:t xml:space="preserve">Približevanje in zaostajanje za razvojem ameriškega </w:t>
            </w:r>
            <w:r>
              <w:rPr>
                <w:i/>
              </w:rPr>
              <w:t>antitrusta</w:t>
            </w:r>
          </w:p>
          <w:p w14:paraId="70BAD974" w14:textId="77777777" w:rsidR="00B53975" w:rsidRDefault="00E45FA4">
            <w:pPr>
              <w:pStyle w:val="Odstavekseznama"/>
              <w:numPr>
                <w:ilvl w:val="2"/>
                <w:numId w:val="2"/>
              </w:numPr>
              <w:ind w:left="1071" w:hanging="357"/>
            </w:pPr>
            <w:r>
              <w:t>Ekonomska ali/in politična učinkovitost</w:t>
            </w:r>
          </w:p>
          <w:p w14:paraId="4B352582" w14:textId="77777777" w:rsidR="00B53975" w:rsidRDefault="00E45FA4">
            <w:pPr>
              <w:pStyle w:val="Odstavekseznama"/>
              <w:numPr>
                <w:ilvl w:val="0"/>
                <w:numId w:val="1"/>
              </w:numPr>
              <w:ind w:left="357" w:hanging="357"/>
            </w:pPr>
            <w:r>
              <w:t>Omejevalni sporazumi</w:t>
            </w:r>
          </w:p>
          <w:p w14:paraId="50ECDB7F" w14:textId="77777777" w:rsidR="00B53975" w:rsidRDefault="00E45FA4">
            <w:pPr>
              <w:pStyle w:val="Odstavekseznama"/>
              <w:numPr>
                <w:ilvl w:val="1"/>
                <w:numId w:val="4"/>
              </w:numPr>
              <w:ind w:left="714" w:hanging="357"/>
            </w:pPr>
            <w:r>
              <w:t>Združene države Amerike</w:t>
            </w:r>
          </w:p>
          <w:p w14:paraId="29AD66DD" w14:textId="77777777" w:rsidR="00B53975" w:rsidRDefault="00E45FA4">
            <w:pPr>
              <w:pStyle w:val="Odstavekseznama"/>
              <w:numPr>
                <w:ilvl w:val="2"/>
                <w:numId w:val="5"/>
              </w:numPr>
              <w:ind w:left="1071" w:hanging="357"/>
            </w:pPr>
            <w:r>
              <w:t xml:space="preserve">Sodno oblikovanje standardov presoje (od zadeve </w:t>
            </w:r>
            <w:r>
              <w:rPr>
                <w:i/>
              </w:rPr>
              <w:t>Trans-Missouri Freight Association</w:t>
            </w:r>
            <w:r>
              <w:t xml:space="preserve"> do zadeve </w:t>
            </w:r>
            <w:r>
              <w:rPr>
                <w:i/>
              </w:rPr>
              <w:t>Standard Oil</w:t>
            </w:r>
            <w:r>
              <w:t>)</w:t>
            </w:r>
          </w:p>
          <w:p w14:paraId="7C4FE9F3" w14:textId="77777777" w:rsidR="00B53975" w:rsidRDefault="00E45FA4">
            <w:pPr>
              <w:pStyle w:val="Odstavekseznama"/>
              <w:numPr>
                <w:ilvl w:val="2"/>
                <w:numId w:val="5"/>
              </w:numPr>
              <w:ind w:left="1071" w:hanging="357"/>
            </w:pPr>
            <w:r>
              <w:t xml:space="preserve">Od regulative k industrijski politiki – sprememba vloge </w:t>
            </w:r>
            <w:r>
              <w:rPr>
                <w:i/>
              </w:rPr>
              <w:t>antitrusta</w:t>
            </w:r>
            <w:r>
              <w:t xml:space="preserve"> in pričetek prevlade standarda koristi potrošnika</w:t>
            </w:r>
          </w:p>
          <w:p w14:paraId="20CEFBED" w14:textId="77777777" w:rsidR="00B53975" w:rsidRDefault="00E45FA4">
            <w:pPr>
              <w:pStyle w:val="Odstavekseznama"/>
              <w:numPr>
                <w:ilvl w:val="2"/>
                <w:numId w:val="5"/>
              </w:numPr>
              <w:ind w:left="1071" w:hanging="357"/>
            </w:pPr>
            <w:r>
              <w:t>Vertikalna omejevanja konkurence - pomen ekonomske analize</w:t>
            </w:r>
          </w:p>
          <w:p w14:paraId="3FA37542" w14:textId="77777777" w:rsidR="00B53975" w:rsidRDefault="00E45FA4">
            <w:pPr>
              <w:pStyle w:val="Odstavekseznama"/>
              <w:numPr>
                <w:ilvl w:val="1"/>
                <w:numId w:val="4"/>
              </w:numPr>
              <w:ind w:left="714" w:hanging="357"/>
            </w:pPr>
            <w:r>
              <w:t>Evropska unija</w:t>
            </w:r>
          </w:p>
          <w:p w14:paraId="7CD64DB9" w14:textId="77777777" w:rsidR="00B53975" w:rsidRDefault="00E45FA4">
            <w:pPr>
              <w:pStyle w:val="Odstavekseznama"/>
              <w:numPr>
                <w:ilvl w:val="2"/>
                <w:numId w:val="4"/>
              </w:numPr>
              <w:ind w:left="1071" w:hanging="357"/>
            </w:pPr>
            <w:r>
              <w:t>Vloga Sodišča ES pri interpretaciji temeljnih zakonodajnih dokumentov</w:t>
            </w:r>
          </w:p>
          <w:p w14:paraId="4470AFDD" w14:textId="77777777" w:rsidR="00B53975" w:rsidRDefault="00E45FA4">
            <w:pPr>
              <w:pStyle w:val="Odstavekseznama"/>
              <w:numPr>
                <w:ilvl w:val="2"/>
                <w:numId w:val="4"/>
              </w:numPr>
              <w:ind w:left="1071" w:hanging="357"/>
            </w:pPr>
            <w:r>
              <w:t xml:space="preserve">(Ne)obstoj delitve na standarda </w:t>
            </w:r>
            <w:r>
              <w:rPr>
                <w:i/>
              </w:rPr>
              <w:t xml:space="preserve">rule of reason </w:t>
            </w:r>
            <w:r>
              <w:t xml:space="preserve">in </w:t>
            </w:r>
            <w:r>
              <w:rPr>
                <w:i/>
              </w:rPr>
              <w:t>per se</w:t>
            </w:r>
            <w:r>
              <w:t xml:space="preserve"> v okolju EU?</w:t>
            </w:r>
          </w:p>
          <w:p w14:paraId="32177C4A" w14:textId="77777777" w:rsidR="00B53975" w:rsidRDefault="00E45FA4">
            <w:pPr>
              <w:pStyle w:val="Odstavekseznama"/>
              <w:numPr>
                <w:ilvl w:val="2"/>
                <w:numId w:val="4"/>
              </w:numPr>
              <w:ind w:left="1071" w:hanging="357"/>
            </w:pPr>
            <w:r>
              <w:t xml:space="preserve">Sprememba paradigme od </w:t>
            </w:r>
            <w:r>
              <w:rPr>
                <w:i/>
              </w:rPr>
              <w:t xml:space="preserve">ex ante </w:t>
            </w:r>
            <w:r>
              <w:t xml:space="preserve">prepovedi do </w:t>
            </w:r>
            <w:r>
              <w:rPr>
                <w:i/>
              </w:rPr>
              <w:t xml:space="preserve">ex ante </w:t>
            </w:r>
            <w:r>
              <w:t>dovoljenj na področju vertikalnih omejevanj konkurence</w:t>
            </w:r>
          </w:p>
          <w:p w14:paraId="4A07F5E7" w14:textId="77777777" w:rsidR="00B53975" w:rsidRDefault="00E45FA4">
            <w:pPr>
              <w:pStyle w:val="Odstavekseznama"/>
              <w:numPr>
                <w:ilvl w:val="0"/>
                <w:numId w:val="1"/>
              </w:numPr>
              <w:ind w:left="357" w:hanging="357"/>
            </w:pPr>
            <w:r>
              <w:t>Koluzivna ravnanja</w:t>
            </w:r>
          </w:p>
          <w:p w14:paraId="2E7182A6" w14:textId="77777777" w:rsidR="00B53975" w:rsidRDefault="00E45FA4">
            <w:pPr>
              <w:pStyle w:val="Odstavekseznama"/>
              <w:numPr>
                <w:ilvl w:val="1"/>
                <w:numId w:val="6"/>
              </w:numPr>
              <w:ind w:left="714" w:hanging="357"/>
            </w:pPr>
            <w:r>
              <w:t>Združene države Amerike</w:t>
            </w:r>
          </w:p>
          <w:p w14:paraId="53ADEB14" w14:textId="77777777" w:rsidR="00B53975" w:rsidRDefault="00E45FA4">
            <w:pPr>
              <w:pStyle w:val="Odstavekseznama"/>
              <w:numPr>
                <w:ilvl w:val="2"/>
                <w:numId w:val="7"/>
              </w:numPr>
              <w:ind w:left="1071" w:hanging="357"/>
            </w:pPr>
            <w:r>
              <w:t>Normalno vedenje oligopolistov ali zavestno vzporedno ravnanje (</w:t>
            </w:r>
            <w:r>
              <w:rPr>
                <w:i/>
              </w:rPr>
              <w:t>conscious parallelism</w:t>
            </w:r>
            <w:r>
              <w:t>)</w:t>
            </w:r>
          </w:p>
          <w:p w14:paraId="522030C3" w14:textId="77777777" w:rsidR="00B53975" w:rsidRDefault="00E45FA4">
            <w:pPr>
              <w:pStyle w:val="Odstavekseznama"/>
              <w:numPr>
                <w:ilvl w:val="2"/>
                <w:numId w:val="7"/>
              </w:numPr>
              <w:ind w:left="1071" w:hanging="357"/>
            </w:pPr>
            <w:r>
              <w:rPr>
                <w:i/>
              </w:rPr>
              <w:t>Price leadership</w:t>
            </w:r>
          </w:p>
          <w:p w14:paraId="37FB8228" w14:textId="77777777" w:rsidR="00B53975" w:rsidRDefault="00E45FA4">
            <w:pPr>
              <w:pStyle w:val="Odstavekseznama"/>
              <w:numPr>
                <w:ilvl w:val="2"/>
                <w:numId w:val="7"/>
              </w:numPr>
              <w:ind w:left="1071" w:hanging="357"/>
            </w:pPr>
            <w:r>
              <w:t>Teorija iger</w:t>
            </w:r>
          </w:p>
          <w:p w14:paraId="46BCFFCA" w14:textId="77777777" w:rsidR="00B53975" w:rsidRDefault="00E45FA4">
            <w:pPr>
              <w:pStyle w:val="Odstavekseznama"/>
              <w:numPr>
                <w:ilvl w:val="2"/>
                <w:numId w:val="7"/>
              </w:numPr>
              <w:ind w:left="1071" w:hanging="357"/>
            </w:pPr>
            <w:r>
              <w:t>Dokazni standardi presoje usklajenih ravnanj</w:t>
            </w:r>
          </w:p>
          <w:p w14:paraId="5BADB841" w14:textId="77777777" w:rsidR="00B53975" w:rsidRDefault="00E45FA4">
            <w:pPr>
              <w:pStyle w:val="Odstavekseznama"/>
              <w:numPr>
                <w:ilvl w:val="1"/>
                <w:numId w:val="6"/>
              </w:numPr>
              <w:ind w:left="714" w:hanging="357"/>
            </w:pPr>
            <w:r>
              <w:t>Evropska unija</w:t>
            </w:r>
          </w:p>
          <w:p w14:paraId="32828795" w14:textId="77777777" w:rsidR="00B53975" w:rsidRDefault="00E45FA4">
            <w:pPr>
              <w:pStyle w:val="Odstavekseznama"/>
              <w:numPr>
                <w:ilvl w:val="2"/>
                <w:numId w:val="6"/>
              </w:numPr>
              <w:ind w:left="1071" w:hanging="357"/>
            </w:pPr>
            <w:r>
              <w:t>Definicija in interpretacija pojma usklajena ravnanja</w:t>
            </w:r>
          </w:p>
          <w:p w14:paraId="54981D2B" w14:textId="77777777" w:rsidR="00B53975" w:rsidRDefault="00E45FA4">
            <w:pPr>
              <w:pStyle w:val="Odstavekseznama"/>
              <w:numPr>
                <w:ilvl w:val="2"/>
                <w:numId w:val="6"/>
              </w:numPr>
              <w:ind w:left="1071" w:hanging="357"/>
            </w:pPr>
            <w:r>
              <w:t>Pomanjkanje ekonomske analize</w:t>
            </w:r>
          </w:p>
          <w:p w14:paraId="6AA3E3BE" w14:textId="77777777" w:rsidR="00B53975" w:rsidRDefault="00E45FA4">
            <w:pPr>
              <w:pStyle w:val="Odstavekseznama"/>
              <w:numPr>
                <w:ilvl w:val="2"/>
                <w:numId w:val="6"/>
              </w:numPr>
              <w:ind w:left="1071" w:hanging="357"/>
            </w:pPr>
            <w:r>
              <w:t>Dokazni standardi presoje usklajenih ravnanj</w:t>
            </w:r>
          </w:p>
          <w:p w14:paraId="2C64EA28" w14:textId="77777777" w:rsidR="00B53975" w:rsidRDefault="00E45FA4">
            <w:pPr>
              <w:pStyle w:val="Odstavekseznama"/>
              <w:numPr>
                <w:ilvl w:val="0"/>
                <w:numId w:val="1"/>
              </w:numPr>
              <w:ind w:left="357" w:hanging="357"/>
            </w:pPr>
            <w:r>
              <w:t>Koncentracije</w:t>
            </w:r>
          </w:p>
          <w:p w14:paraId="3677DD38" w14:textId="77777777" w:rsidR="00B53975" w:rsidRDefault="00E45FA4">
            <w:pPr>
              <w:pStyle w:val="Odstavekseznama"/>
              <w:numPr>
                <w:ilvl w:val="1"/>
                <w:numId w:val="8"/>
              </w:numPr>
              <w:ind w:left="714" w:hanging="357"/>
            </w:pPr>
            <w:r>
              <w:t>Združene države Amerike</w:t>
            </w:r>
          </w:p>
          <w:p w14:paraId="2F6E7B45" w14:textId="77777777" w:rsidR="00B53975" w:rsidRDefault="00E45FA4">
            <w:pPr>
              <w:pStyle w:val="Odstavekseznama"/>
              <w:numPr>
                <w:ilvl w:val="2"/>
                <w:numId w:val="9"/>
              </w:numPr>
              <w:ind w:left="1071" w:hanging="357"/>
            </w:pPr>
            <w:r>
              <w:t>Claytonov zakon kot odgovor na prvi val združitev v ZDA</w:t>
            </w:r>
          </w:p>
          <w:p w14:paraId="3C7BDC4F" w14:textId="77777777" w:rsidR="00B53975" w:rsidRDefault="00E45FA4">
            <w:pPr>
              <w:pStyle w:val="Odstavekseznama"/>
              <w:numPr>
                <w:ilvl w:val="2"/>
                <w:numId w:val="9"/>
              </w:numPr>
              <w:ind w:left="1071" w:hanging="357"/>
            </w:pPr>
            <w:r>
              <w:t>Interpretacija 7. oddelka Claytonovega zakona – zakaj dovoljevati koncentracije ekonomske moči?</w:t>
            </w:r>
          </w:p>
          <w:p w14:paraId="76BF9F28" w14:textId="77777777" w:rsidR="00B53975" w:rsidRDefault="00E45FA4">
            <w:pPr>
              <w:pStyle w:val="Odstavekseznama"/>
              <w:numPr>
                <w:ilvl w:val="2"/>
                <w:numId w:val="9"/>
              </w:numPr>
              <w:ind w:left="1071" w:hanging="357"/>
            </w:pPr>
            <w:r>
              <w:t>Ekonomski pristop – Bork in ostali</w:t>
            </w:r>
          </w:p>
          <w:p w14:paraId="3049C748" w14:textId="77777777" w:rsidR="00B53975" w:rsidRDefault="00E45FA4">
            <w:pPr>
              <w:pStyle w:val="Odstavekseznama"/>
              <w:numPr>
                <w:ilvl w:val="2"/>
                <w:numId w:val="9"/>
              </w:numPr>
              <w:ind w:left="1071" w:hanging="357"/>
            </w:pPr>
            <w:r>
              <w:t>Vrednostni pristop – Easterbrook, Lande, Pitofsky</w:t>
            </w:r>
          </w:p>
          <w:p w14:paraId="196ED17A" w14:textId="77777777" w:rsidR="00B53975" w:rsidRDefault="00E45FA4">
            <w:pPr>
              <w:pStyle w:val="Odstavekseznama"/>
              <w:numPr>
                <w:ilvl w:val="2"/>
                <w:numId w:val="9"/>
              </w:numPr>
              <w:ind w:left="1071" w:hanging="357"/>
            </w:pPr>
            <w:r>
              <w:t>Občutno zmanjševanje konkurence kot temeljni standard presoje</w:t>
            </w:r>
          </w:p>
          <w:p w14:paraId="4B66F143" w14:textId="77777777" w:rsidR="00B53975" w:rsidRDefault="00E45FA4">
            <w:pPr>
              <w:pStyle w:val="Odstavekseznama"/>
              <w:numPr>
                <w:ilvl w:val="1"/>
                <w:numId w:val="8"/>
              </w:numPr>
              <w:ind w:left="714" w:hanging="357"/>
            </w:pPr>
            <w:r>
              <w:t>Evropska unija</w:t>
            </w:r>
          </w:p>
          <w:p w14:paraId="47427D2B" w14:textId="77777777" w:rsidR="00B53975" w:rsidRDefault="00E45FA4">
            <w:pPr>
              <w:pStyle w:val="Odstavekseznama"/>
              <w:numPr>
                <w:ilvl w:val="2"/>
                <w:numId w:val="8"/>
              </w:numPr>
              <w:ind w:left="1071" w:hanging="357"/>
            </w:pPr>
            <w:r>
              <w:t>Obdobje permisivnosti – 1957 do 1989</w:t>
            </w:r>
          </w:p>
          <w:p w14:paraId="5CC8AEB0" w14:textId="77777777" w:rsidR="00B53975" w:rsidRDefault="00E45FA4">
            <w:pPr>
              <w:pStyle w:val="Odstavekseznama"/>
              <w:numPr>
                <w:ilvl w:val="2"/>
                <w:numId w:val="8"/>
              </w:numPr>
              <w:ind w:left="1071" w:hanging="357"/>
            </w:pPr>
            <w:r>
              <w:t>Nejasnost odnosa do koncentracij ekonomske moči</w:t>
            </w:r>
          </w:p>
          <w:p w14:paraId="19E28E80" w14:textId="77777777" w:rsidR="00B53975" w:rsidRDefault="00E45FA4">
            <w:pPr>
              <w:pStyle w:val="Odstavekseznama"/>
              <w:numPr>
                <w:ilvl w:val="2"/>
                <w:numId w:val="8"/>
              </w:numPr>
              <w:ind w:left="1071" w:hanging="357"/>
            </w:pPr>
            <w:r>
              <w:t>Test dominantnosti kot temeljni standard presoje</w:t>
            </w:r>
          </w:p>
          <w:p w14:paraId="238181F1" w14:textId="77777777" w:rsidR="00B53975" w:rsidRDefault="00E45FA4">
            <w:pPr>
              <w:pStyle w:val="Odstavekseznama"/>
              <w:numPr>
                <w:ilvl w:val="2"/>
                <w:numId w:val="8"/>
              </w:numPr>
              <w:ind w:left="1071" w:hanging="357"/>
            </w:pPr>
            <w:r>
              <w:lastRenderedPageBreak/>
              <w:t>Reforma 2004 – od testa dominantnosti k (omejenem) testu dominantnosti</w:t>
            </w:r>
          </w:p>
        </w:tc>
        <w:tc>
          <w:tcPr>
            <w:tcW w:w="0" w:type="auto"/>
          </w:tcPr>
          <w:p w14:paraId="3A62D24B" w14:textId="77777777" w:rsidR="00B53975" w:rsidRDefault="00E45FA4">
            <w:pPr>
              <w:pStyle w:val="Odstavekseznama"/>
              <w:numPr>
                <w:ilvl w:val="0"/>
                <w:numId w:val="10"/>
              </w:numPr>
              <w:ind w:left="357" w:hanging="357"/>
            </w:pPr>
            <w:r>
              <w:lastRenderedPageBreak/>
              <w:t>Historical foundations and development</w:t>
            </w:r>
          </w:p>
          <w:p w14:paraId="7C2A559E" w14:textId="77777777" w:rsidR="00B53975" w:rsidRDefault="00E45FA4">
            <w:pPr>
              <w:pStyle w:val="Odstavekseznama"/>
              <w:numPr>
                <w:ilvl w:val="1"/>
                <w:numId w:val="11"/>
              </w:numPr>
              <w:ind w:left="714" w:hanging="357"/>
            </w:pPr>
            <w:r>
              <w:t>United States of America</w:t>
            </w:r>
          </w:p>
          <w:p w14:paraId="7F238E73" w14:textId="77777777" w:rsidR="00B53975" w:rsidRDefault="00E45FA4">
            <w:pPr>
              <w:pStyle w:val="Odstavekseznama"/>
              <w:numPr>
                <w:ilvl w:val="2"/>
                <w:numId w:val="12"/>
              </w:numPr>
              <w:ind w:left="1071" w:hanging="357"/>
            </w:pPr>
            <w:r>
              <w:t>From English COmmon Law to the Sherman Act</w:t>
            </w:r>
          </w:p>
          <w:p w14:paraId="121CBBF4" w14:textId="77777777" w:rsidR="00B53975" w:rsidRDefault="00E45FA4">
            <w:pPr>
              <w:pStyle w:val="Odstavekseznama"/>
              <w:numPr>
                <w:ilvl w:val="2"/>
                <w:numId w:val="12"/>
              </w:numPr>
              <w:ind w:left="1071" w:hanging="357"/>
            </w:pPr>
            <w:r>
              <w:t>Formative development of standards</w:t>
            </w:r>
          </w:p>
          <w:p w14:paraId="736341F3" w14:textId="77777777" w:rsidR="00B53975" w:rsidRDefault="00E45FA4">
            <w:pPr>
              <w:pStyle w:val="Odstavekseznama"/>
              <w:numPr>
                <w:ilvl w:val="2"/>
                <w:numId w:val="12"/>
              </w:numPr>
              <w:ind w:left="1071" w:hanging="357"/>
            </w:pPr>
            <w:r>
              <w:t>Oscilations of American antitrust</w:t>
            </w:r>
          </w:p>
          <w:p w14:paraId="41E5FDF7" w14:textId="77777777" w:rsidR="00B53975" w:rsidRDefault="00E45FA4">
            <w:pPr>
              <w:pStyle w:val="Odstavekseznama"/>
              <w:numPr>
                <w:ilvl w:val="2"/>
                <w:numId w:val="12"/>
              </w:numPr>
              <w:ind w:left="1071" w:hanging="357"/>
            </w:pPr>
            <w:r>
              <w:t>Economic and/or democratic efficiency</w:t>
            </w:r>
          </w:p>
          <w:p w14:paraId="2F4CBBC8" w14:textId="77777777" w:rsidR="00B53975" w:rsidRDefault="00E45FA4">
            <w:pPr>
              <w:pStyle w:val="Odstavekseznama"/>
              <w:numPr>
                <w:ilvl w:val="2"/>
                <w:numId w:val="12"/>
              </w:numPr>
              <w:ind w:left="1071" w:hanging="357"/>
            </w:pPr>
            <w:r>
              <w:t>New paradigm for new industries</w:t>
            </w:r>
          </w:p>
          <w:p w14:paraId="2DCCB356" w14:textId="77777777" w:rsidR="00B53975" w:rsidRDefault="00E45FA4">
            <w:pPr>
              <w:pStyle w:val="Odstavekseznama"/>
              <w:numPr>
                <w:ilvl w:val="1"/>
                <w:numId w:val="11"/>
              </w:numPr>
              <w:ind w:left="714" w:hanging="357"/>
            </w:pPr>
            <w:r>
              <w:t>European Union</w:t>
            </w:r>
          </w:p>
          <w:p w14:paraId="2108AF41" w14:textId="77777777" w:rsidR="00B53975" w:rsidRDefault="00E45FA4">
            <w:pPr>
              <w:pStyle w:val="Odstavekseznama"/>
              <w:numPr>
                <w:ilvl w:val="2"/>
                <w:numId w:val="11"/>
              </w:numPr>
              <w:ind w:left="1071" w:hanging="357"/>
            </w:pPr>
            <w:r>
              <w:t>Economic integration</w:t>
            </w:r>
          </w:p>
          <w:p w14:paraId="65380F40" w14:textId="77777777" w:rsidR="00B53975" w:rsidRDefault="00E45FA4">
            <w:pPr>
              <w:pStyle w:val="Odstavekseznama"/>
              <w:numPr>
                <w:ilvl w:val="2"/>
                <w:numId w:val="11"/>
              </w:numPr>
              <w:ind w:left="1071" w:hanging="357"/>
            </w:pPr>
            <w:r>
              <w:t>Political character of competition law</w:t>
            </w:r>
          </w:p>
          <w:p w14:paraId="32AE04C2" w14:textId="77777777" w:rsidR="00B53975" w:rsidRDefault="00E45FA4">
            <w:pPr>
              <w:pStyle w:val="Odstavekseznama"/>
              <w:numPr>
                <w:ilvl w:val="2"/>
                <w:numId w:val="11"/>
              </w:numPr>
              <w:ind w:left="1071" w:hanging="357"/>
            </w:pPr>
            <w:r>
              <w:t>Consolidation of European economy –permissiveness of merger control</w:t>
            </w:r>
          </w:p>
          <w:p w14:paraId="58F95FA4" w14:textId="77777777" w:rsidR="00B53975" w:rsidRDefault="00E45FA4">
            <w:pPr>
              <w:pStyle w:val="Odstavekseznama"/>
              <w:numPr>
                <w:ilvl w:val="2"/>
                <w:numId w:val="11"/>
              </w:numPr>
              <w:ind w:left="1071" w:hanging="357"/>
            </w:pPr>
            <w:r>
              <w:lastRenderedPageBreak/>
              <w:t>Lagging behind the development of American antitrust</w:t>
            </w:r>
          </w:p>
          <w:p w14:paraId="71D6F642" w14:textId="77777777" w:rsidR="00B53975" w:rsidRDefault="00E45FA4">
            <w:pPr>
              <w:pStyle w:val="Odstavekseznama"/>
              <w:numPr>
                <w:ilvl w:val="2"/>
                <w:numId w:val="11"/>
              </w:numPr>
              <w:ind w:left="1071" w:hanging="357"/>
            </w:pPr>
            <w:r>
              <w:t>Economic and/or political efficiency</w:t>
            </w:r>
          </w:p>
          <w:p w14:paraId="5EB24074" w14:textId="77777777" w:rsidR="00B53975" w:rsidRDefault="00E45FA4">
            <w:pPr>
              <w:pStyle w:val="Odstavekseznama"/>
              <w:numPr>
                <w:ilvl w:val="0"/>
                <w:numId w:val="10"/>
              </w:numPr>
              <w:ind w:left="357" w:hanging="357"/>
            </w:pPr>
            <w:r>
              <w:t>Restrictive agreements</w:t>
            </w:r>
          </w:p>
          <w:p w14:paraId="775F935B" w14:textId="77777777" w:rsidR="00B53975" w:rsidRDefault="00E45FA4">
            <w:pPr>
              <w:pStyle w:val="Odstavekseznama"/>
              <w:numPr>
                <w:ilvl w:val="1"/>
                <w:numId w:val="13"/>
              </w:numPr>
              <w:ind w:left="714" w:hanging="357"/>
            </w:pPr>
            <w:r>
              <w:t>United States</w:t>
            </w:r>
          </w:p>
          <w:p w14:paraId="28A4F582" w14:textId="77777777" w:rsidR="00B53975" w:rsidRDefault="00E45FA4">
            <w:pPr>
              <w:pStyle w:val="Odstavekseznama"/>
              <w:numPr>
                <w:ilvl w:val="2"/>
                <w:numId w:val="14"/>
              </w:numPr>
              <w:ind w:left="1071" w:hanging="357"/>
            </w:pPr>
            <w:r>
              <w:t xml:space="preserve">Court-formed standards (from </w:t>
            </w:r>
            <w:r>
              <w:rPr>
                <w:i/>
              </w:rPr>
              <w:t>Trans-Missouri Freight Association</w:t>
            </w:r>
            <w:r>
              <w:t xml:space="preserve"> to </w:t>
            </w:r>
            <w:r>
              <w:rPr>
                <w:i/>
              </w:rPr>
              <w:t>Standard Oil</w:t>
            </w:r>
            <w:r>
              <w:t>)</w:t>
            </w:r>
          </w:p>
          <w:p w14:paraId="5B6B41FC" w14:textId="77777777" w:rsidR="00B53975" w:rsidRDefault="00E45FA4">
            <w:pPr>
              <w:pStyle w:val="Odstavekseznama"/>
              <w:numPr>
                <w:ilvl w:val="2"/>
                <w:numId w:val="14"/>
              </w:numPr>
              <w:ind w:left="1071" w:hanging="357"/>
            </w:pPr>
            <w:r>
              <w:t>From regulation to industrial policy – changing the role of antitrust, the entrance of consumer welfare standard</w:t>
            </w:r>
          </w:p>
          <w:p w14:paraId="3CCF3E82" w14:textId="77777777" w:rsidR="00B53975" w:rsidRDefault="00E45FA4">
            <w:pPr>
              <w:pStyle w:val="Odstavekseznama"/>
              <w:numPr>
                <w:ilvl w:val="2"/>
                <w:numId w:val="14"/>
              </w:numPr>
              <w:ind w:left="1071" w:hanging="357"/>
            </w:pPr>
            <w:r>
              <w:t>The importance of economic analysis in the field of vertical restraints of competition</w:t>
            </w:r>
          </w:p>
          <w:p w14:paraId="759DD285" w14:textId="77777777" w:rsidR="00B53975" w:rsidRDefault="00E45FA4">
            <w:pPr>
              <w:pStyle w:val="Odstavekseznama"/>
              <w:numPr>
                <w:ilvl w:val="1"/>
                <w:numId w:val="13"/>
              </w:numPr>
              <w:ind w:left="714" w:hanging="357"/>
            </w:pPr>
            <w:r>
              <w:t>European Union</w:t>
            </w:r>
          </w:p>
          <w:p w14:paraId="42A23B97" w14:textId="77777777" w:rsidR="00B53975" w:rsidRDefault="00E45FA4">
            <w:pPr>
              <w:pStyle w:val="Odstavekseznama"/>
              <w:numPr>
                <w:ilvl w:val="2"/>
                <w:numId w:val="13"/>
              </w:numPr>
              <w:ind w:left="1071" w:hanging="357"/>
            </w:pPr>
            <w:r>
              <w:t>Role of the ECJ in the interpretation of basic legislative documents</w:t>
            </w:r>
          </w:p>
          <w:p w14:paraId="64D4F2AF" w14:textId="77777777" w:rsidR="00B53975" w:rsidRDefault="00E45FA4">
            <w:pPr>
              <w:pStyle w:val="Odstavekseznama"/>
              <w:numPr>
                <w:ilvl w:val="2"/>
                <w:numId w:val="13"/>
              </w:numPr>
              <w:ind w:left="1071" w:hanging="357"/>
            </w:pPr>
            <w:r>
              <w:t xml:space="preserve">The (non)existence of dichotomy between the </w:t>
            </w:r>
            <w:r>
              <w:rPr>
                <w:i/>
              </w:rPr>
              <w:t xml:space="preserve">per se </w:t>
            </w:r>
            <w:r>
              <w:t xml:space="preserve">and </w:t>
            </w:r>
            <w:r>
              <w:rPr>
                <w:i/>
              </w:rPr>
              <w:t xml:space="preserve">rule of reason </w:t>
            </w:r>
            <w:r>
              <w:t>standards</w:t>
            </w:r>
            <w:r>
              <w:rPr>
                <w:i/>
              </w:rPr>
              <w:t>?</w:t>
            </w:r>
          </w:p>
          <w:p w14:paraId="586F13D1" w14:textId="77777777" w:rsidR="00B53975" w:rsidRDefault="00E45FA4">
            <w:pPr>
              <w:pStyle w:val="Odstavekseznama"/>
              <w:numPr>
                <w:ilvl w:val="2"/>
                <w:numId w:val="13"/>
              </w:numPr>
              <w:ind w:left="1071" w:hanging="357"/>
            </w:pPr>
            <w:r>
              <w:t>The paradigm change – from ex ante proscription to ex ante permission in the area of vertical restraints.</w:t>
            </w:r>
          </w:p>
          <w:p w14:paraId="38581683" w14:textId="77777777" w:rsidR="00B53975" w:rsidRDefault="00E45FA4">
            <w:pPr>
              <w:pStyle w:val="Odstavekseznama"/>
              <w:numPr>
                <w:ilvl w:val="0"/>
                <w:numId w:val="10"/>
              </w:numPr>
              <w:ind w:left="357" w:hanging="357"/>
            </w:pPr>
            <w:r>
              <w:t>Collusive behaviour</w:t>
            </w:r>
          </w:p>
          <w:p w14:paraId="26647469" w14:textId="77777777" w:rsidR="00B53975" w:rsidRDefault="00E45FA4">
            <w:pPr>
              <w:pStyle w:val="Odstavekseznama"/>
              <w:numPr>
                <w:ilvl w:val="1"/>
                <w:numId w:val="15"/>
              </w:numPr>
              <w:ind w:left="714" w:hanging="357"/>
            </w:pPr>
            <w:r>
              <w:t>United States</w:t>
            </w:r>
          </w:p>
          <w:p w14:paraId="76D2AB4B" w14:textId="77777777" w:rsidR="00B53975" w:rsidRDefault="00E45FA4">
            <w:pPr>
              <w:pStyle w:val="Odstavekseznama"/>
              <w:numPr>
                <w:ilvl w:val="2"/>
                <w:numId w:val="16"/>
              </w:numPr>
              <w:ind w:left="1071" w:hanging="357"/>
            </w:pPr>
            <w:r>
              <w:t>Normal oligopolistic behaviour or conscious parallelism</w:t>
            </w:r>
          </w:p>
          <w:p w14:paraId="0B026392" w14:textId="77777777" w:rsidR="00B53975" w:rsidRDefault="00E45FA4">
            <w:pPr>
              <w:pStyle w:val="Odstavekseznama"/>
              <w:numPr>
                <w:ilvl w:val="2"/>
                <w:numId w:val="16"/>
              </w:numPr>
              <w:ind w:left="1071" w:hanging="357"/>
            </w:pPr>
            <w:r>
              <w:rPr>
                <w:i/>
              </w:rPr>
              <w:t>Price leadership</w:t>
            </w:r>
          </w:p>
          <w:p w14:paraId="75B28D4F" w14:textId="77777777" w:rsidR="00B53975" w:rsidRDefault="00E45FA4">
            <w:pPr>
              <w:pStyle w:val="Odstavekseznama"/>
              <w:numPr>
                <w:ilvl w:val="2"/>
                <w:numId w:val="16"/>
              </w:numPr>
              <w:ind w:left="1071" w:hanging="357"/>
            </w:pPr>
            <w:r>
              <w:t>Game Theory</w:t>
            </w:r>
          </w:p>
          <w:p w14:paraId="5DE41585" w14:textId="77777777" w:rsidR="00B53975" w:rsidRDefault="00E45FA4">
            <w:pPr>
              <w:pStyle w:val="Odstavekseznama"/>
              <w:numPr>
                <w:ilvl w:val="2"/>
                <w:numId w:val="16"/>
              </w:numPr>
              <w:ind w:left="1071" w:hanging="357"/>
            </w:pPr>
            <w:r>
              <w:t>Standards of proof for conscious parallelism</w:t>
            </w:r>
          </w:p>
          <w:p w14:paraId="121A790B" w14:textId="77777777" w:rsidR="00B53975" w:rsidRDefault="00E45FA4">
            <w:pPr>
              <w:pStyle w:val="Odstavekseznama"/>
              <w:numPr>
                <w:ilvl w:val="1"/>
                <w:numId w:val="15"/>
              </w:numPr>
              <w:ind w:left="714" w:hanging="357"/>
            </w:pPr>
            <w:r>
              <w:t>European Union</w:t>
            </w:r>
          </w:p>
          <w:p w14:paraId="1CA259CA" w14:textId="77777777" w:rsidR="00B53975" w:rsidRDefault="00E45FA4">
            <w:pPr>
              <w:pStyle w:val="Odstavekseznama"/>
              <w:numPr>
                <w:ilvl w:val="2"/>
                <w:numId w:val="15"/>
              </w:numPr>
              <w:ind w:left="1071" w:hanging="357"/>
            </w:pPr>
            <w:r>
              <w:t>The definition and interpretation of »concerted practices«</w:t>
            </w:r>
          </w:p>
          <w:p w14:paraId="1B5B561A" w14:textId="77777777" w:rsidR="00B53975" w:rsidRDefault="00E45FA4">
            <w:pPr>
              <w:pStyle w:val="Odstavekseznama"/>
              <w:numPr>
                <w:ilvl w:val="2"/>
                <w:numId w:val="15"/>
              </w:numPr>
              <w:ind w:left="1071" w:hanging="357"/>
            </w:pPr>
            <w:r>
              <w:t>Lack of economic analysis</w:t>
            </w:r>
          </w:p>
          <w:p w14:paraId="1A02F45F" w14:textId="77777777" w:rsidR="00B53975" w:rsidRDefault="00E45FA4">
            <w:pPr>
              <w:pStyle w:val="Odstavekseznama"/>
              <w:numPr>
                <w:ilvl w:val="2"/>
                <w:numId w:val="15"/>
              </w:numPr>
              <w:ind w:left="1071" w:hanging="357"/>
            </w:pPr>
            <w:r>
              <w:t>Standards of proof for concerted practices</w:t>
            </w:r>
          </w:p>
          <w:p w14:paraId="7E659A94" w14:textId="77777777" w:rsidR="00B53975" w:rsidRDefault="00E45FA4">
            <w:pPr>
              <w:pStyle w:val="Odstavekseznama"/>
              <w:numPr>
                <w:ilvl w:val="0"/>
                <w:numId w:val="10"/>
              </w:numPr>
              <w:ind w:left="357" w:hanging="357"/>
            </w:pPr>
            <w:r>
              <w:t>Concentrations</w:t>
            </w:r>
          </w:p>
          <w:p w14:paraId="1AE81734" w14:textId="77777777" w:rsidR="00B53975" w:rsidRDefault="00E45FA4">
            <w:pPr>
              <w:pStyle w:val="Odstavekseznama"/>
              <w:numPr>
                <w:ilvl w:val="1"/>
                <w:numId w:val="17"/>
              </w:numPr>
              <w:ind w:left="714" w:hanging="357"/>
            </w:pPr>
            <w:r>
              <w:t>United States</w:t>
            </w:r>
          </w:p>
          <w:p w14:paraId="54CEEE0C" w14:textId="77777777" w:rsidR="00B53975" w:rsidRDefault="00E45FA4">
            <w:pPr>
              <w:pStyle w:val="Odstavekseznama"/>
              <w:numPr>
                <w:ilvl w:val="2"/>
                <w:numId w:val="18"/>
              </w:numPr>
              <w:ind w:left="1071" w:hanging="357"/>
            </w:pPr>
            <w:r>
              <w:t>Clayton Act – the primary reaction to the first merger wave</w:t>
            </w:r>
          </w:p>
          <w:p w14:paraId="218F1921" w14:textId="77777777" w:rsidR="00B53975" w:rsidRDefault="00E45FA4">
            <w:pPr>
              <w:pStyle w:val="Odstavekseznama"/>
              <w:numPr>
                <w:ilvl w:val="2"/>
                <w:numId w:val="18"/>
              </w:numPr>
              <w:ind w:left="1071" w:hanging="357"/>
            </w:pPr>
            <w:r>
              <w:t>Interpreting Section7 of the Clayton Act – why allowing the emergence concentrations of economic power</w:t>
            </w:r>
          </w:p>
          <w:p w14:paraId="09C3C781" w14:textId="77777777" w:rsidR="00B53975" w:rsidRDefault="00E45FA4">
            <w:pPr>
              <w:pStyle w:val="Odstavekseznama"/>
              <w:numPr>
                <w:ilvl w:val="2"/>
                <w:numId w:val="18"/>
              </w:numPr>
              <w:ind w:left="1071" w:hanging="357"/>
            </w:pPr>
            <w:r>
              <w:t>The economic approach – Bork and others</w:t>
            </w:r>
          </w:p>
          <w:p w14:paraId="36C96267" w14:textId="77777777" w:rsidR="00B53975" w:rsidRDefault="00E45FA4">
            <w:pPr>
              <w:pStyle w:val="Odstavekseznama"/>
              <w:numPr>
                <w:ilvl w:val="2"/>
                <w:numId w:val="18"/>
              </w:numPr>
              <w:ind w:left="1071" w:hanging="357"/>
            </w:pPr>
            <w:r>
              <w:t>Values-based approach – Easterbrook, Lande, Pitofsky</w:t>
            </w:r>
          </w:p>
          <w:p w14:paraId="66D0C848" w14:textId="77777777" w:rsidR="00B53975" w:rsidRDefault="00E45FA4">
            <w:pPr>
              <w:pStyle w:val="Odstavekseznama"/>
              <w:numPr>
                <w:ilvl w:val="2"/>
                <w:numId w:val="18"/>
              </w:numPr>
              <w:ind w:left="1071" w:hanging="357"/>
            </w:pPr>
            <w:r>
              <w:t>Significant lessening of competition as the basic standard</w:t>
            </w:r>
          </w:p>
          <w:p w14:paraId="72A05B34" w14:textId="77777777" w:rsidR="00B53975" w:rsidRDefault="00E45FA4">
            <w:pPr>
              <w:pStyle w:val="Odstavekseznama"/>
              <w:numPr>
                <w:ilvl w:val="1"/>
                <w:numId w:val="17"/>
              </w:numPr>
              <w:ind w:left="714" w:hanging="357"/>
            </w:pPr>
            <w:r>
              <w:t>European union</w:t>
            </w:r>
          </w:p>
          <w:p w14:paraId="0CD7CD0F" w14:textId="77777777" w:rsidR="00B53975" w:rsidRDefault="00E45FA4">
            <w:pPr>
              <w:pStyle w:val="Odstavekseznama"/>
              <w:numPr>
                <w:ilvl w:val="2"/>
                <w:numId w:val="17"/>
              </w:numPr>
              <w:ind w:left="1071" w:hanging="357"/>
            </w:pPr>
            <w:r>
              <w:t>The golden age of permissiveness – 1957 to 1989</w:t>
            </w:r>
          </w:p>
          <w:p w14:paraId="4DE272F8" w14:textId="77777777" w:rsidR="00B53975" w:rsidRDefault="00E45FA4">
            <w:pPr>
              <w:pStyle w:val="Odstavekseznama"/>
              <w:numPr>
                <w:ilvl w:val="2"/>
                <w:numId w:val="17"/>
              </w:numPr>
              <w:ind w:left="1071" w:hanging="357"/>
            </w:pPr>
            <w:r>
              <w:t>Unclear perception of concentrations of economic power</w:t>
            </w:r>
          </w:p>
          <w:p w14:paraId="0361689E" w14:textId="77777777" w:rsidR="00B53975" w:rsidRDefault="00E45FA4">
            <w:pPr>
              <w:pStyle w:val="Odstavekseznama"/>
              <w:numPr>
                <w:ilvl w:val="2"/>
                <w:numId w:val="17"/>
              </w:numPr>
              <w:ind w:left="1071" w:hanging="357"/>
            </w:pPr>
            <w:r>
              <w:t>Dominance test as the basic standard</w:t>
            </w:r>
          </w:p>
          <w:p w14:paraId="4AF724AE" w14:textId="77777777" w:rsidR="00B53975" w:rsidRDefault="00E45FA4">
            <w:pPr>
              <w:pStyle w:val="Odstavekseznama"/>
              <w:numPr>
                <w:ilvl w:val="2"/>
                <w:numId w:val="17"/>
              </w:numPr>
              <w:ind w:left="1071" w:hanging="357"/>
            </w:pPr>
            <w:r>
              <w:t>The reform of 2004 – from the full-fledged dominance test ot a limited dominance test</w:t>
            </w:r>
          </w:p>
        </w:tc>
      </w:tr>
    </w:tbl>
    <w:p w14:paraId="6AC9DADF" w14:textId="77777777" w:rsidR="00B53975" w:rsidRDefault="00B53975"/>
    <w:tbl>
      <w:tblPr>
        <w:tblStyle w:val="DefaultTable"/>
        <w:tblW w:w="5000" w:type="pct"/>
        <w:tblLook w:val="04A0" w:firstRow="1" w:lastRow="0" w:firstColumn="1" w:lastColumn="0" w:noHBand="0" w:noVBand="1"/>
      </w:tblPr>
      <w:tblGrid>
        <w:gridCol w:w="9638"/>
      </w:tblGrid>
      <w:tr w:rsidR="00B53975" w14:paraId="5E5FB0E8"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5CDE7C9E" w14:textId="77777777" w:rsidR="00B53975" w:rsidRDefault="00E45FA4">
            <w:r>
              <w:t>Temeljna literatura in viri/Readings:</w:t>
            </w:r>
          </w:p>
        </w:tc>
      </w:tr>
      <w:tr w:rsidR="00B53975" w14:paraId="0994365F" w14:textId="77777777">
        <w:tc>
          <w:tcPr>
            <w:tcW w:w="0" w:type="auto"/>
          </w:tcPr>
          <w:p w14:paraId="1812A99F" w14:textId="77777777" w:rsidR="00B53975" w:rsidRDefault="00E45FA4">
            <w:pPr>
              <w:pStyle w:val="Odstavekseznama"/>
              <w:numPr>
                <w:ilvl w:val="0"/>
                <w:numId w:val="19"/>
              </w:numPr>
              <w:ind w:left="357" w:hanging="357"/>
            </w:pPr>
            <w:r>
              <w:t>Herbert Hovenkamp: The Antitrust Enterprise, Harvard University Press, 2005</w:t>
            </w:r>
          </w:p>
          <w:p w14:paraId="1F01FD79" w14:textId="77777777" w:rsidR="00B53975" w:rsidRDefault="00E45FA4">
            <w:pPr>
              <w:pStyle w:val="Odstavekseznama"/>
              <w:numPr>
                <w:ilvl w:val="0"/>
                <w:numId w:val="19"/>
              </w:numPr>
              <w:ind w:left="357" w:hanging="357"/>
            </w:pPr>
            <w:r>
              <w:t>Robert Bork: The Antitrust Paradox – A Policy in War With Itself, Free Press, 1982</w:t>
            </w:r>
          </w:p>
          <w:p w14:paraId="2A65D417" w14:textId="77777777" w:rsidR="00B53975" w:rsidRDefault="00E45FA4">
            <w:pPr>
              <w:pStyle w:val="Odstavekseznama"/>
              <w:numPr>
                <w:ilvl w:val="0"/>
                <w:numId w:val="19"/>
              </w:numPr>
              <w:ind w:left="357" w:hanging="357"/>
            </w:pPr>
            <w:r>
              <w:t>Keith N. Hylton: Antitrust Law, Cambridge University Press, 2003</w:t>
            </w:r>
          </w:p>
          <w:p w14:paraId="1F8634A0" w14:textId="77777777" w:rsidR="00B53975" w:rsidRDefault="00E45FA4">
            <w:pPr>
              <w:pStyle w:val="Odstavekseznama"/>
              <w:numPr>
                <w:ilvl w:val="0"/>
                <w:numId w:val="19"/>
              </w:numPr>
              <w:ind w:left="357" w:hanging="357"/>
            </w:pPr>
            <w:r>
              <w:t>Simon Bishop, Mike Walker: The Economics of EC Competition Law: Concepts, Application and Measurement, Sweet &amp; Maxwell, 1999</w:t>
            </w:r>
          </w:p>
          <w:p w14:paraId="7A9D8F6D" w14:textId="77777777" w:rsidR="00B53975" w:rsidRDefault="00E45FA4">
            <w:pPr>
              <w:pStyle w:val="Odstavekseznama"/>
              <w:numPr>
                <w:ilvl w:val="0"/>
                <w:numId w:val="19"/>
              </w:numPr>
              <w:ind w:left="357" w:hanging="357"/>
            </w:pPr>
            <w:r>
              <w:t>Giuliano Amato: Antitrust and The Bounds of Power, Hart Publishing, 1997</w:t>
            </w:r>
          </w:p>
        </w:tc>
      </w:tr>
    </w:tbl>
    <w:p w14:paraId="15F69209" w14:textId="77777777" w:rsidR="00B53975" w:rsidRDefault="00B53975"/>
    <w:tbl>
      <w:tblPr>
        <w:tblStyle w:val="DefaultTable"/>
        <w:tblW w:w="5000" w:type="pct"/>
        <w:tblLook w:val="04A0" w:firstRow="1" w:lastRow="0" w:firstColumn="1" w:lastColumn="0" w:noHBand="0" w:noVBand="1"/>
      </w:tblPr>
      <w:tblGrid>
        <w:gridCol w:w="4819"/>
        <w:gridCol w:w="4819"/>
      </w:tblGrid>
      <w:tr w:rsidR="00B53975" w14:paraId="788B947D" w14:textId="77777777" w:rsidTr="00B53975">
        <w:trPr>
          <w:cnfStyle w:val="100000000000" w:firstRow="1" w:lastRow="0" w:firstColumn="0" w:lastColumn="0" w:oddVBand="0" w:evenVBand="0" w:oddHBand="0" w:evenHBand="0" w:firstRowFirstColumn="0" w:firstRowLastColumn="0" w:lastRowFirstColumn="0" w:lastRowLastColumn="0"/>
        </w:trPr>
        <w:tc>
          <w:tcPr>
            <w:tcW w:w="2500" w:type="pct"/>
          </w:tcPr>
          <w:p w14:paraId="2F4D2D9A" w14:textId="77777777" w:rsidR="00B53975" w:rsidRDefault="00E45FA4">
            <w:r>
              <w:t>Cilji in kompetence:</w:t>
            </w:r>
          </w:p>
        </w:tc>
        <w:tc>
          <w:tcPr>
            <w:tcW w:w="2500" w:type="pct"/>
          </w:tcPr>
          <w:p w14:paraId="3EDB279D" w14:textId="77777777" w:rsidR="00B53975" w:rsidRDefault="00E45FA4">
            <w:r>
              <w:t>Objectives and competences:</w:t>
            </w:r>
          </w:p>
        </w:tc>
      </w:tr>
      <w:tr w:rsidR="00B53975" w14:paraId="7B18DE29" w14:textId="77777777">
        <w:tc>
          <w:tcPr>
            <w:tcW w:w="0" w:type="auto"/>
          </w:tcPr>
          <w:p w14:paraId="1DCC732D" w14:textId="77777777" w:rsidR="00B53975" w:rsidRDefault="00E45FA4">
            <w:r>
              <w:t>Predmet je namenjen poglobljenemu in podrobnemu prikazu razlik v temeljnih predpostavkah in razlogih za nastanek obeh najpomembnejših svetovnih konkurenčnopravnih sistemov. Slušatelji bodo preko analize zgodovinskih temeljev ter ekonomskih, pravno-sistemskih ter političnih faktorjev pridobili uvid v razloge za različno obravnavanje določenih temeljnih institutov v okviru obeh konkurenčnopravnih jurisdikcij. V nadaljevanju programa bo pretežni del pozornosti namenjen analiziranju ureditve in percepcije posam</w:t>
            </w:r>
            <w:r>
              <w:t>ičnih nevralgičnih sklopov v obeh jurisdikcijah.</w:t>
            </w:r>
          </w:p>
        </w:tc>
        <w:tc>
          <w:tcPr>
            <w:tcW w:w="0" w:type="auto"/>
          </w:tcPr>
          <w:p w14:paraId="476B5140" w14:textId="77777777" w:rsidR="00B53975" w:rsidRDefault="00E45FA4">
            <w:r>
              <w:t>The course aims at assesing the intricate differences in basic presumptions and reasons behind the creation of the two most important competition law systems in the world. Students will attain the insight into the reasons behind the different treatment of basic concepts in both jurisdictions with the systematic analysis of historical, economic, political and legislative factors.</w:t>
            </w:r>
          </w:p>
        </w:tc>
      </w:tr>
    </w:tbl>
    <w:p w14:paraId="040FC9E7" w14:textId="77777777" w:rsidR="00B53975" w:rsidRDefault="00B53975"/>
    <w:tbl>
      <w:tblPr>
        <w:tblStyle w:val="DefaultTable"/>
        <w:tblW w:w="5000" w:type="pct"/>
        <w:tblLook w:val="04A0" w:firstRow="1" w:lastRow="0" w:firstColumn="1" w:lastColumn="0" w:noHBand="0" w:noVBand="1"/>
      </w:tblPr>
      <w:tblGrid>
        <w:gridCol w:w="4819"/>
        <w:gridCol w:w="4819"/>
      </w:tblGrid>
      <w:tr w:rsidR="00B53975" w14:paraId="0C4421E3" w14:textId="77777777" w:rsidTr="00B53975">
        <w:trPr>
          <w:cnfStyle w:val="100000000000" w:firstRow="1" w:lastRow="0" w:firstColumn="0" w:lastColumn="0" w:oddVBand="0" w:evenVBand="0" w:oddHBand="0" w:evenHBand="0" w:firstRowFirstColumn="0" w:firstRowLastColumn="0" w:lastRowFirstColumn="0" w:lastRowLastColumn="0"/>
        </w:trPr>
        <w:tc>
          <w:tcPr>
            <w:tcW w:w="2500" w:type="pct"/>
          </w:tcPr>
          <w:p w14:paraId="6CC151E5" w14:textId="77777777" w:rsidR="00B53975" w:rsidRDefault="00E45FA4">
            <w:r>
              <w:t>Predvideni študijski rezultati:</w:t>
            </w:r>
          </w:p>
        </w:tc>
        <w:tc>
          <w:tcPr>
            <w:tcW w:w="2500" w:type="pct"/>
          </w:tcPr>
          <w:p w14:paraId="4F6FBA1F" w14:textId="77777777" w:rsidR="00B53975" w:rsidRDefault="00E45FA4">
            <w:r>
              <w:t>Intended learning outcomes:</w:t>
            </w:r>
          </w:p>
        </w:tc>
      </w:tr>
      <w:tr w:rsidR="00B53975" w14:paraId="48156D31" w14:textId="77777777">
        <w:tc>
          <w:tcPr>
            <w:tcW w:w="0" w:type="auto"/>
          </w:tcPr>
          <w:p w14:paraId="2CD4C726" w14:textId="77777777" w:rsidR="00B53975" w:rsidRDefault="00E45FA4">
            <w:r>
              <w:t>Znanje in razumevanje:</w:t>
            </w:r>
          </w:p>
          <w:p w14:paraId="79E8D3CB" w14:textId="77777777" w:rsidR="00B53975" w:rsidRDefault="00E45FA4">
            <w:r>
              <w:t>Slušatelji bodo pridobili tako teoretične temelje kot praktična znanja, ki jim bodo koristila pri reševanju najbolj kompleksnih konkurenčnopravnih vprašanj v okolju svetovnega gospodarstva.</w:t>
            </w:r>
          </w:p>
        </w:tc>
        <w:tc>
          <w:tcPr>
            <w:tcW w:w="0" w:type="auto"/>
          </w:tcPr>
          <w:p w14:paraId="74120E86" w14:textId="77777777" w:rsidR="00B53975" w:rsidRDefault="00E45FA4">
            <w:r>
              <w:t>Knowledge and understanding:</w:t>
            </w:r>
          </w:p>
          <w:p w14:paraId="73C42D94" w14:textId="77777777" w:rsidR="00B53975" w:rsidRDefault="00E45FA4">
            <w:r>
              <w:t>Students will attain both theoretical and practical knowledge and expertise that will enable them to tackle the most complex antitrust issues in the ambi tof world economy.</w:t>
            </w:r>
          </w:p>
        </w:tc>
      </w:tr>
    </w:tbl>
    <w:p w14:paraId="790AD653" w14:textId="77777777" w:rsidR="00B53975" w:rsidRDefault="00B53975"/>
    <w:tbl>
      <w:tblPr>
        <w:tblStyle w:val="DefaultTable"/>
        <w:tblW w:w="5000" w:type="pct"/>
        <w:tblLook w:val="04A0" w:firstRow="1" w:lastRow="0" w:firstColumn="1" w:lastColumn="0" w:noHBand="0" w:noVBand="1"/>
      </w:tblPr>
      <w:tblGrid>
        <w:gridCol w:w="4819"/>
        <w:gridCol w:w="4819"/>
      </w:tblGrid>
      <w:tr w:rsidR="00B53975" w14:paraId="5965F02D" w14:textId="77777777" w:rsidTr="00B53975">
        <w:trPr>
          <w:cnfStyle w:val="100000000000" w:firstRow="1" w:lastRow="0" w:firstColumn="0" w:lastColumn="0" w:oddVBand="0" w:evenVBand="0" w:oddHBand="0" w:evenHBand="0" w:firstRowFirstColumn="0" w:firstRowLastColumn="0" w:lastRowFirstColumn="0" w:lastRowLastColumn="0"/>
        </w:trPr>
        <w:tc>
          <w:tcPr>
            <w:tcW w:w="2500" w:type="pct"/>
          </w:tcPr>
          <w:p w14:paraId="2FCD3314" w14:textId="77777777" w:rsidR="00B53975" w:rsidRDefault="00E45FA4">
            <w:r>
              <w:t>Metode poučevanja in učenja:</w:t>
            </w:r>
          </w:p>
        </w:tc>
        <w:tc>
          <w:tcPr>
            <w:tcW w:w="2500" w:type="pct"/>
          </w:tcPr>
          <w:p w14:paraId="6E2D42BB" w14:textId="77777777" w:rsidR="00B53975" w:rsidRDefault="00E45FA4">
            <w:r>
              <w:t>Learning and teaching methods:</w:t>
            </w:r>
          </w:p>
        </w:tc>
      </w:tr>
      <w:tr w:rsidR="00B53975" w14:paraId="269AD81A" w14:textId="77777777">
        <w:tc>
          <w:tcPr>
            <w:tcW w:w="0" w:type="auto"/>
          </w:tcPr>
          <w:p w14:paraId="36BBCC15" w14:textId="77777777" w:rsidR="00B53975" w:rsidRDefault="00E45FA4">
            <w:r>
              <w:t>Predavanja – predavajo se izbrane teme, predavanja potekajo striktno po sokratični metodi.</w:t>
            </w:r>
          </w:p>
          <w:p w14:paraId="5D912462" w14:textId="77777777" w:rsidR="00B53975" w:rsidRDefault="00E45FA4">
            <w:r>
              <w:t>Seminarske vaje – na seminarskih vajah študentje predstavijo vsebino seminarske naloge.</w:t>
            </w:r>
          </w:p>
          <w:p w14:paraId="242DACE1" w14:textId="77777777" w:rsidR="00B53975" w:rsidRDefault="00E45FA4">
            <w:r>
              <w:t>Drugo – izdelava seminarske naloge, ki obravnava zahtevnejši pravni problem z navedenih področij.</w:t>
            </w:r>
          </w:p>
          <w:p w14:paraId="074DEF16" w14:textId="77777777" w:rsidR="00B53975" w:rsidRDefault="00E45FA4">
            <w:r>
              <w:t>Individualni študij za izpit.</w:t>
            </w:r>
          </w:p>
        </w:tc>
        <w:tc>
          <w:tcPr>
            <w:tcW w:w="0" w:type="auto"/>
          </w:tcPr>
          <w:p w14:paraId="53D9CD12" w14:textId="77777777" w:rsidR="00B53975" w:rsidRDefault="00E45FA4">
            <w:r>
              <w:t>Lectures – selected topics will be discussed in class using Socratic method.</w:t>
            </w:r>
          </w:p>
          <w:p w14:paraId="659D2093" w14:textId="77777777" w:rsidR="00B53975" w:rsidRDefault="00E45FA4">
            <w:r>
              <w:t>Seminars – students present an essay on a self-chosen topic.</w:t>
            </w:r>
          </w:p>
          <w:p w14:paraId="57F79CF7" w14:textId="77777777" w:rsidR="00B53975" w:rsidRDefault="00E45FA4">
            <w:r>
              <w:t>Other – Writing the above essay.</w:t>
            </w:r>
          </w:p>
          <w:p w14:paraId="514D8958" w14:textId="77777777" w:rsidR="00B53975" w:rsidRDefault="00E45FA4">
            <w:r>
              <w:t>Individual studying for the final exam .</w:t>
            </w:r>
          </w:p>
        </w:tc>
      </w:tr>
    </w:tbl>
    <w:p w14:paraId="1D611CD6" w14:textId="77777777" w:rsidR="00B53975" w:rsidRDefault="00B53975"/>
    <w:tbl>
      <w:tblPr>
        <w:tblStyle w:val="DefaultTable"/>
        <w:tblW w:w="5000" w:type="pct"/>
        <w:tblLook w:val="04A0" w:firstRow="1" w:lastRow="0" w:firstColumn="1" w:lastColumn="0" w:noHBand="0" w:noVBand="1"/>
      </w:tblPr>
      <w:tblGrid>
        <w:gridCol w:w="4045"/>
        <w:gridCol w:w="1548"/>
        <w:gridCol w:w="4045"/>
      </w:tblGrid>
      <w:tr w:rsidR="00B53975" w14:paraId="7BC7D709" w14:textId="77777777" w:rsidTr="00B53975">
        <w:trPr>
          <w:cnfStyle w:val="100000000000" w:firstRow="1" w:lastRow="0" w:firstColumn="0" w:lastColumn="0" w:oddVBand="0" w:evenVBand="0" w:oddHBand="0" w:evenHBand="0" w:firstRowFirstColumn="0" w:firstRowLastColumn="0" w:lastRowFirstColumn="0" w:lastRowLastColumn="0"/>
        </w:trPr>
        <w:tc>
          <w:tcPr>
            <w:tcW w:w="2200" w:type="pct"/>
          </w:tcPr>
          <w:p w14:paraId="319C0AD8" w14:textId="77777777" w:rsidR="00B53975" w:rsidRDefault="00E45FA4">
            <w:r>
              <w:t>Načini ocenjevanja:</w:t>
            </w:r>
          </w:p>
        </w:tc>
        <w:tc>
          <w:tcPr>
            <w:tcW w:w="600" w:type="pct"/>
          </w:tcPr>
          <w:p w14:paraId="4A58D6C9" w14:textId="77777777" w:rsidR="00B53975" w:rsidRDefault="00E45FA4">
            <w:pPr>
              <w:keepNext/>
              <w:jc w:val="center"/>
            </w:pPr>
            <w:r>
              <w:t>Delež/Weight</w:t>
            </w:r>
          </w:p>
        </w:tc>
        <w:tc>
          <w:tcPr>
            <w:tcW w:w="2200" w:type="pct"/>
          </w:tcPr>
          <w:p w14:paraId="4D34C073" w14:textId="77777777" w:rsidR="00B53975" w:rsidRDefault="00E45FA4">
            <w:r>
              <w:t>Assessment:</w:t>
            </w:r>
          </w:p>
        </w:tc>
      </w:tr>
      <w:tr w:rsidR="00B53975" w14:paraId="5462AC97" w14:textId="77777777">
        <w:tc>
          <w:tcPr>
            <w:tcW w:w="0" w:type="auto"/>
          </w:tcPr>
          <w:p w14:paraId="3C917D9D" w14:textId="77777777" w:rsidR="00B53975" w:rsidRDefault="00E45FA4">
            <w:r>
              <w:t>Način (pisni izpit, ustno izpraševanje, naloge, projekt): Pisni izpit. Za pristop k izpitu se zahteva uspešno izdelana in predstavljena seminarska naloga. Predstavitev se lahko opravi na seminarskih vajah ali pred učiteljem ocenjevalcem.</w:t>
            </w:r>
          </w:p>
        </w:tc>
        <w:tc>
          <w:tcPr>
            <w:tcW w:w="0" w:type="auto"/>
          </w:tcPr>
          <w:p w14:paraId="348CC7ED" w14:textId="77777777" w:rsidR="00B53975" w:rsidRDefault="00E45FA4">
            <w:pPr>
              <w:keepNext/>
              <w:jc w:val="center"/>
            </w:pPr>
            <w:r>
              <w:t>100,00 %</w:t>
            </w:r>
          </w:p>
        </w:tc>
        <w:tc>
          <w:tcPr>
            <w:tcW w:w="0" w:type="auto"/>
          </w:tcPr>
          <w:p w14:paraId="17DEAB69" w14:textId="77777777" w:rsidR="00B53975" w:rsidRDefault="00E45FA4">
            <w:r>
              <w:t xml:space="preserve">Type (examination, oral, coursework, project): Written exam. Prerequisite: students must write and present on a self-chosen topic. </w:t>
            </w:r>
          </w:p>
        </w:tc>
      </w:tr>
    </w:tbl>
    <w:p w14:paraId="688407B3" w14:textId="77777777" w:rsidR="00B53975" w:rsidRDefault="00B53975"/>
    <w:tbl>
      <w:tblPr>
        <w:tblStyle w:val="DefaultTable"/>
        <w:tblW w:w="5000" w:type="pct"/>
        <w:tblLook w:val="04A0" w:firstRow="1" w:lastRow="0" w:firstColumn="1" w:lastColumn="0" w:noHBand="0" w:noVBand="1"/>
      </w:tblPr>
      <w:tblGrid>
        <w:gridCol w:w="4819"/>
        <w:gridCol w:w="4819"/>
      </w:tblGrid>
      <w:tr w:rsidR="00B53975" w14:paraId="12DD3B1C" w14:textId="77777777" w:rsidTr="00B53975">
        <w:trPr>
          <w:cnfStyle w:val="100000000000" w:firstRow="1" w:lastRow="0" w:firstColumn="0" w:lastColumn="0" w:oddVBand="0" w:evenVBand="0" w:oddHBand="0" w:evenHBand="0" w:firstRowFirstColumn="0" w:firstRowLastColumn="0" w:lastRowFirstColumn="0" w:lastRowLastColumn="0"/>
        </w:trPr>
        <w:tc>
          <w:tcPr>
            <w:tcW w:w="2500" w:type="pct"/>
          </w:tcPr>
          <w:p w14:paraId="2C285EFB" w14:textId="77777777" w:rsidR="00B53975" w:rsidRDefault="00E45FA4">
            <w:r>
              <w:t>Ocenjevalna lestvica:</w:t>
            </w:r>
          </w:p>
        </w:tc>
        <w:tc>
          <w:tcPr>
            <w:tcW w:w="2500" w:type="pct"/>
          </w:tcPr>
          <w:p w14:paraId="23D08DD0" w14:textId="77777777" w:rsidR="00B53975" w:rsidRDefault="00E45FA4">
            <w:r>
              <w:t>Grading system:</w:t>
            </w:r>
          </w:p>
        </w:tc>
      </w:tr>
      <w:tr w:rsidR="00B53975" w14:paraId="3F0722B1" w14:textId="77777777">
        <w:tc>
          <w:tcPr>
            <w:tcW w:w="0" w:type="auto"/>
          </w:tcPr>
          <w:p w14:paraId="4C314CC8" w14:textId="77777777" w:rsidR="00B53975" w:rsidRDefault="00B53975"/>
        </w:tc>
        <w:tc>
          <w:tcPr>
            <w:tcW w:w="0" w:type="auto"/>
          </w:tcPr>
          <w:p w14:paraId="1A5B638F" w14:textId="77777777" w:rsidR="00B53975" w:rsidRDefault="00B53975"/>
        </w:tc>
      </w:tr>
    </w:tbl>
    <w:p w14:paraId="0FCAAD8E" w14:textId="77777777" w:rsidR="00B53975" w:rsidRDefault="00B53975"/>
    <w:tbl>
      <w:tblPr>
        <w:tblStyle w:val="DefaultTable"/>
        <w:tblW w:w="5000" w:type="pct"/>
        <w:tblLook w:val="04A0" w:firstRow="1" w:lastRow="0" w:firstColumn="1" w:lastColumn="0" w:noHBand="0" w:noVBand="1"/>
      </w:tblPr>
      <w:tblGrid>
        <w:gridCol w:w="9638"/>
      </w:tblGrid>
      <w:tr w:rsidR="00B53975" w14:paraId="1E13C983"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6D70DE79" w14:textId="77777777" w:rsidR="00B53975" w:rsidRDefault="00E45FA4">
            <w:r>
              <w:t>Reference nosilca/Lecturer's references:</w:t>
            </w:r>
          </w:p>
        </w:tc>
      </w:tr>
      <w:tr w:rsidR="00B53975" w14:paraId="35D4F3B3" w14:textId="77777777">
        <w:tc>
          <w:tcPr>
            <w:tcW w:w="0" w:type="auto"/>
          </w:tcPr>
          <w:p w14:paraId="78265C4F" w14:textId="77777777" w:rsidR="00B53975" w:rsidRDefault="00E45FA4">
            <w:pPr>
              <w:pStyle w:val="Odstavekseznama"/>
              <w:numPr>
                <w:ilvl w:val="0"/>
                <w:numId w:val="20"/>
              </w:numPr>
              <w:ind w:left="357" w:hanging="357"/>
            </w:pPr>
            <w:r>
              <w:lastRenderedPageBreak/>
              <w:t xml:space="preserve">PODOBNIK, Klemen. Vpliv ameriškega antitrusta na konkurenčno pravo Evropske skupnosti in kontinentalnega pravnika. V: </w:t>
            </w:r>
            <w:r>
              <w:rPr>
                <w:i/>
              </w:rPr>
              <w:t>Dnevi slovenskih pravnikov 2001 : od 11. do 13. oktobra v Portorožu</w:t>
            </w:r>
            <w:r>
              <w:t>, (Podjetje in delo, Letn. 27, št. 6/7). Ljubljana: Gospodarski vestnik, 2001, str. 1213-1220</w:t>
            </w:r>
          </w:p>
          <w:p w14:paraId="72B04BF7" w14:textId="77777777" w:rsidR="00B53975" w:rsidRDefault="00E45FA4">
            <w:pPr>
              <w:pStyle w:val="Odstavekseznama"/>
              <w:numPr>
                <w:ilvl w:val="0"/>
                <w:numId w:val="20"/>
              </w:numPr>
              <w:ind w:left="357" w:hanging="357"/>
            </w:pPr>
            <w:r>
              <w:t xml:space="preserve">PODOBNIK, Klemen. Pravo in politika konkurence v Evropski uniji. V: SELIŠKAR TOŠ, Mojca (ur.). </w:t>
            </w:r>
            <w:r>
              <w:rPr>
                <w:i/>
              </w:rPr>
              <w:t>Mednarodna konferenca Slovensko pravo in gospodarstvo ob vstopu Slovenije v Evropsko unijo, Portorož, 21.-23. april 2004</w:t>
            </w:r>
            <w:r>
              <w:t>, (Littera Scripta Manet, Zbirka Manet). Ljubljana: Pravna fakulteta: = Facultas iuridica, 2004, str. 435-447.</w:t>
            </w:r>
          </w:p>
          <w:p w14:paraId="705F39F0" w14:textId="77777777" w:rsidR="00B53975" w:rsidRDefault="00E45FA4">
            <w:pPr>
              <w:pStyle w:val="Odstavekseznama"/>
              <w:numPr>
                <w:ilvl w:val="0"/>
                <w:numId w:val="20"/>
              </w:numPr>
              <w:ind w:left="357" w:hanging="357"/>
            </w:pPr>
            <w:r>
              <w:t xml:space="preserve">PODOBNIK, Klemen. Nova ekonomija in novi trendi v konkurenčnem pravu. </w:t>
            </w:r>
            <w:r>
              <w:rPr>
                <w:i/>
              </w:rPr>
              <w:t>Podjet. delo</w:t>
            </w:r>
            <w:r>
              <w:t>, str. 1486-1493.</w:t>
            </w:r>
          </w:p>
          <w:p w14:paraId="103EAC18" w14:textId="77777777" w:rsidR="00B53975" w:rsidRDefault="00E45FA4">
            <w:pPr>
              <w:pStyle w:val="Odstavekseznama"/>
              <w:numPr>
                <w:ilvl w:val="0"/>
                <w:numId w:val="20"/>
              </w:numPr>
              <w:ind w:left="357" w:hanging="357"/>
            </w:pPr>
            <w:r>
              <w:t xml:space="preserve">PODOBNIK, Klemen. Javni sektor in evropsko (konkurenčno) pravo. </w:t>
            </w:r>
            <w:r>
              <w:rPr>
                <w:i/>
              </w:rPr>
              <w:t>PP, Prav. praksa (Ljubl.)</w:t>
            </w:r>
            <w:r>
              <w:t>, julij 1998, let. 17, št. 13, str. 5-6.</w:t>
            </w:r>
          </w:p>
          <w:p w14:paraId="4F5CCA97" w14:textId="77777777" w:rsidR="00B53975" w:rsidRDefault="00E45FA4">
            <w:pPr>
              <w:pStyle w:val="Odstavekseznama"/>
              <w:numPr>
                <w:ilvl w:val="0"/>
                <w:numId w:val="20"/>
              </w:numPr>
              <w:ind w:left="357" w:hanging="357"/>
            </w:pPr>
            <w:r>
              <w:t xml:space="preserve">PODOBNIK, Klemen. Reforma in Komisija ter Sodišče prve stopnje. V: </w:t>
            </w:r>
            <w:r>
              <w:rPr>
                <w:i/>
              </w:rPr>
              <w:t>Dnevi slovenskih pravnikov 2004 : od 14. do 16. oktobra v Portorožu</w:t>
            </w:r>
            <w:r>
              <w:t>, (Podjetje in delo, Letn. 30, št. 6/7). Ljubljana: Gospodarski vestnik, 2004, str. 1300-1306.</w:t>
            </w:r>
          </w:p>
        </w:tc>
      </w:tr>
    </w:tbl>
    <w:p w14:paraId="4595E2A2" w14:textId="77777777" w:rsidR="00E45FA4" w:rsidRDefault="00E45FA4"/>
    <w:sectPr w:rsidR="00000000" w:rsidSect="00336864">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939F4"/>
    <w:multiLevelType w:val="singleLevel"/>
    <w:tmpl w:val="19B24B66"/>
    <w:lvl w:ilvl="0">
      <w:start w:val="1"/>
      <w:numFmt w:val="lowerRoman"/>
      <w:lvlText w:val="%1."/>
      <w:lvlJc w:val="left"/>
      <w:pPr>
        <w:ind w:left="420" w:hanging="360"/>
      </w:pPr>
    </w:lvl>
  </w:abstractNum>
  <w:abstractNum w:abstractNumId="1" w15:restartNumberingAfterBreak="0">
    <w:nsid w:val="15F503BD"/>
    <w:multiLevelType w:val="singleLevel"/>
    <w:tmpl w:val="170460B8"/>
    <w:lvl w:ilvl="0">
      <w:start w:val="1"/>
      <w:numFmt w:val="upperRoman"/>
      <w:lvlText w:val="%1."/>
      <w:lvlJc w:val="left"/>
      <w:pPr>
        <w:ind w:left="420" w:hanging="360"/>
      </w:pPr>
    </w:lvl>
  </w:abstractNum>
  <w:abstractNum w:abstractNumId="2" w15:restartNumberingAfterBreak="0">
    <w:nsid w:val="2ABA6CDA"/>
    <w:multiLevelType w:val="singleLevel"/>
    <w:tmpl w:val="72BAEA98"/>
    <w:lvl w:ilvl="0">
      <w:numFmt w:val="bullet"/>
      <w:lvlText w:val="▪"/>
      <w:lvlJc w:val="left"/>
      <w:pPr>
        <w:ind w:left="420" w:hanging="360"/>
      </w:pPr>
    </w:lvl>
  </w:abstractNum>
  <w:abstractNum w:abstractNumId="3" w15:restartNumberingAfterBreak="0">
    <w:nsid w:val="2E4C5030"/>
    <w:multiLevelType w:val="singleLevel"/>
    <w:tmpl w:val="280C9F92"/>
    <w:lvl w:ilvl="0">
      <w:numFmt w:val="bullet"/>
      <w:lvlText w:val="o"/>
      <w:lvlJc w:val="left"/>
      <w:pPr>
        <w:ind w:left="420" w:hanging="360"/>
      </w:pPr>
    </w:lvl>
  </w:abstractNum>
  <w:abstractNum w:abstractNumId="4" w15:restartNumberingAfterBreak="0">
    <w:nsid w:val="41506F09"/>
    <w:multiLevelType w:val="singleLevel"/>
    <w:tmpl w:val="FEEE9BCC"/>
    <w:lvl w:ilvl="0">
      <w:start w:val="1"/>
      <w:numFmt w:val="upperLetter"/>
      <w:lvlText w:val="%1."/>
      <w:lvlJc w:val="left"/>
      <w:pPr>
        <w:ind w:left="420" w:hanging="360"/>
      </w:pPr>
    </w:lvl>
  </w:abstractNum>
  <w:abstractNum w:abstractNumId="5" w15:restartNumberingAfterBreak="0">
    <w:nsid w:val="70C45A20"/>
    <w:multiLevelType w:val="multilevel"/>
    <w:tmpl w:val="8E4EB218"/>
    <w:lvl w:ilvl="0">
      <w:start w:val="1"/>
      <w:numFmt w:val="decimal"/>
      <w:lvlText w:val="%1."/>
      <w:lvlJc w:val="left"/>
      <w:pPr>
        <w:ind w:left="4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74745EF9"/>
    <w:multiLevelType w:val="singleLevel"/>
    <w:tmpl w:val="5CD49BB4"/>
    <w:lvl w:ilvl="0">
      <w:numFmt w:val="bullet"/>
      <w:lvlText w:val="•"/>
      <w:lvlJc w:val="left"/>
      <w:pPr>
        <w:ind w:left="420" w:hanging="360"/>
      </w:pPr>
    </w:lvl>
  </w:abstractNum>
  <w:abstractNum w:abstractNumId="7" w15:restartNumberingAfterBreak="0">
    <w:nsid w:val="7C715BCE"/>
    <w:multiLevelType w:val="singleLevel"/>
    <w:tmpl w:val="4A6EBE78"/>
    <w:lvl w:ilvl="0">
      <w:start w:val="1"/>
      <w:numFmt w:val="lowerLetter"/>
      <w:lvlText w:val="%1."/>
      <w:lvlJc w:val="left"/>
      <w:pPr>
        <w:ind w:left="420" w:hanging="360"/>
      </w:pPr>
    </w:lvl>
  </w:abstractNum>
  <w:num w:numId="1" w16cid:durableId="411391375">
    <w:abstractNumId w:val="5"/>
    <w:lvlOverride w:ilvl="0">
      <w:startOverride w:val="1"/>
    </w:lvlOverride>
  </w:num>
  <w:num w:numId="2" w16cid:durableId="995915251">
    <w:abstractNumId w:val="6"/>
    <w:lvlOverride w:ilvl="0">
      <w:startOverride w:val="1"/>
    </w:lvlOverride>
  </w:num>
  <w:num w:numId="3" w16cid:durableId="861362556">
    <w:abstractNumId w:val="5"/>
    <w:lvlOverride w:ilvl="0">
      <w:startOverride w:val="1"/>
    </w:lvlOverride>
  </w:num>
  <w:num w:numId="4" w16cid:durableId="1412460743">
    <w:abstractNumId w:val="6"/>
    <w:lvlOverride w:ilvl="0">
      <w:startOverride w:val="1"/>
    </w:lvlOverride>
  </w:num>
  <w:num w:numId="5" w16cid:durableId="1730418726">
    <w:abstractNumId w:val="5"/>
    <w:lvlOverride w:ilvl="0">
      <w:startOverride w:val="1"/>
    </w:lvlOverride>
  </w:num>
  <w:num w:numId="6" w16cid:durableId="1728063638">
    <w:abstractNumId w:val="6"/>
    <w:lvlOverride w:ilvl="0">
      <w:startOverride w:val="1"/>
    </w:lvlOverride>
  </w:num>
  <w:num w:numId="7" w16cid:durableId="1203905318">
    <w:abstractNumId w:val="5"/>
    <w:lvlOverride w:ilvl="0">
      <w:startOverride w:val="1"/>
    </w:lvlOverride>
  </w:num>
  <w:num w:numId="8" w16cid:durableId="1770930305">
    <w:abstractNumId w:val="6"/>
    <w:lvlOverride w:ilvl="0">
      <w:startOverride w:val="1"/>
    </w:lvlOverride>
  </w:num>
  <w:num w:numId="9" w16cid:durableId="326442715">
    <w:abstractNumId w:val="5"/>
    <w:lvlOverride w:ilvl="0">
      <w:startOverride w:val="1"/>
    </w:lvlOverride>
  </w:num>
  <w:num w:numId="10" w16cid:durableId="443111195">
    <w:abstractNumId w:val="5"/>
    <w:lvlOverride w:ilvl="0">
      <w:startOverride w:val="1"/>
    </w:lvlOverride>
  </w:num>
  <w:num w:numId="11" w16cid:durableId="141040544">
    <w:abstractNumId w:val="6"/>
    <w:lvlOverride w:ilvl="0">
      <w:startOverride w:val="1"/>
    </w:lvlOverride>
  </w:num>
  <w:num w:numId="12" w16cid:durableId="1956137191">
    <w:abstractNumId w:val="5"/>
    <w:lvlOverride w:ilvl="0">
      <w:startOverride w:val="1"/>
    </w:lvlOverride>
  </w:num>
  <w:num w:numId="13" w16cid:durableId="1820531420">
    <w:abstractNumId w:val="6"/>
    <w:lvlOverride w:ilvl="0">
      <w:startOverride w:val="1"/>
    </w:lvlOverride>
  </w:num>
  <w:num w:numId="14" w16cid:durableId="1012217497">
    <w:abstractNumId w:val="5"/>
    <w:lvlOverride w:ilvl="0">
      <w:startOverride w:val="1"/>
    </w:lvlOverride>
  </w:num>
  <w:num w:numId="15" w16cid:durableId="129325633">
    <w:abstractNumId w:val="6"/>
    <w:lvlOverride w:ilvl="0">
      <w:startOverride w:val="1"/>
    </w:lvlOverride>
  </w:num>
  <w:num w:numId="16" w16cid:durableId="2143840773">
    <w:abstractNumId w:val="5"/>
    <w:lvlOverride w:ilvl="0">
      <w:startOverride w:val="1"/>
    </w:lvlOverride>
  </w:num>
  <w:num w:numId="17" w16cid:durableId="1689403310">
    <w:abstractNumId w:val="6"/>
    <w:lvlOverride w:ilvl="0">
      <w:startOverride w:val="1"/>
    </w:lvlOverride>
  </w:num>
  <w:num w:numId="18" w16cid:durableId="887961097">
    <w:abstractNumId w:val="5"/>
    <w:lvlOverride w:ilvl="0">
      <w:startOverride w:val="1"/>
    </w:lvlOverride>
  </w:num>
  <w:num w:numId="19" w16cid:durableId="1785533328">
    <w:abstractNumId w:val="6"/>
    <w:lvlOverride w:ilvl="0">
      <w:startOverride w:val="1"/>
    </w:lvlOverride>
  </w:num>
  <w:num w:numId="20" w16cid:durableId="1173180721">
    <w:abstractNumId w:val="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efaultTableStyle w:val="PlainTable"/>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5EB"/>
    <w:rsid w:val="000401B9"/>
    <w:rsid w:val="00090302"/>
    <w:rsid w:val="000D7E81"/>
    <w:rsid w:val="001402F8"/>
    <w:rsid w:val="00161343"/>
    <w:rsid w:val="002116B5"/>
    <w:rsid w:val="00241413"/>
    <w:rsid w:val="002B7CE7"/>
    <w:rsid w:val="002E15C9"/>
    <w:rsid w:val="00336864"/>
    <w:rsid w:val="003B6369"/>
    <w:rsid w:val="00434998"/>
    <w:rsid w:val="004350FB"/>
    <w:rsid w:val="004447FF"/>
    <w:rsid w:val="0049772F"/>
    <w:rsid w:val="004E3BCD"/>
    <w:rsid w:val="00553CDF"/>
    <w:rsid w:val="005C2560"/>
    <w:rsid w:val="005D1C50"/>
    <w:rsid w:val="00601559"/>
    <w:rsid w:val="00615EA0"/>
    <w:rsid w:val="00631BC5"/>
    <w:rsid w:val="006345EB"/>
    <w:rsid w:val="0069778E"/>
    <w:rsid w:val="00752599"/>
    <w:rsid w:val="00762C94"/>
    <w:rsid w:val="007720CE"/>
    <w:rsid w:val="007E45C0"/>
    <w:rsid w:val="00815C9A"/>
    <w:rsid w:val="00832376"/>
    <w:rsid w:val="0085648F"/>
    <w:rsid w:val="00895D99"/>
    <w:rsid w:val="008B7D52"/>
    <w:rsid w:val="008C5984"/>
    <w:rsid w:val="008D2254"/>
    <w:rsid w:val="008D55C1"/>
    <w:rsid w:val="008F361E"/>
    <w:rsid w:val="00901C23"/>
    <w:rsid w:val="00912701"/>
    <w:rsid w:val="009834EA"/>
    <w:rsid w:val="00993DFA"/>
    <w:rsid w:val="009B765E"/>
    <w:rsid w:val="00A04B24"/>
    <w:rsid w:val="00A42E40"/>
    <w:rsid w:val="00A458AB"/>
    <w:rsid w:val="00AA0A0F"/>
    <w:rsid w:val="00AD6198"/>
    <w:rsid w:val="00B13427"/>
    <w:rsid w:val="00B41EA5"/>
    <w:rsid w:val="00B53975"/>
    <w:rsid w:val="00B959B9"/>
    <w:rsid w:val="00BA4AE7"/>
    <w:rsid w:val="00BD197C"/>
    <w:rsid w:val="00BD2556"/>
    <w:rsid w:val="00BD7F5C"/>
    <w:rsid w:val="00BF33AC"/>
    <w:rsid w:val="00C407B2"/>
    <w:rsid w:val="00C716FC"/>
    <w:rsid w:val="00CE5856"/>
    <w:rsid w:val="00D25C88"/>
    <w:rsid w:val="00DC7D1B"/>
    <w:rsid w:val="00DD5004"/>
    <w:rsid w:val="00E32890"/>
    <w:rsid w:val="00E45FA4"/>
    <w:rsid w:val="00EF57B9"/>
    <w:rsid w:val="00F1347F"/>
    <w:rsid w:val="00F71EF5"/>
    <w:rsid w:val="00F841BC"/>
  </w:rsids>
  <m:mathPr>
    <m:mathFont m:val="Cambria Math"/>
    <m:brkBin m:val="before"/>
    <m:brkBinSub m:val="--"/>
    <m:smallFrac m:val="0"/>
    <m:dispDef/>
    <m:lMargin m:val="0"/>
    <m:rMargin m:val="0"/>
    <m:defJc m:val="centerGroup"/>
    <m:wrapIndent m:val="1440"/>
    <m:intLim m:val="subSup"/>
    <m:naryLim m:val="undOvr"/>
  </m:mathPr>
  <w:themeFontLang w:val="sl-SI"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1D3A13"/>
  <w15:chartTrackingRefBased/>
  <w15:docId w15:val="{8FF8E6DE-F98C-425A-AC50-0CBBE8EE9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sl-SI" w:eastAsia="ja-JP"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aliases w:val="normal"/>
    <w:qFormat/>
    <w:rsid w:val="002E15C9"/>
    <w:rPr>
      <w:rFonts w:ascii="Garamond" w:hAnsi="Garamond"/>
      <w:sz w:val="22"/>
    </w:rPr>
  </w:style>
  <w:style w:type="paragraph" w:styleId="Naslov1">
    <w:name w:val="heading 1"/>
    <w:aliases w:val="heading 1"/>
    <w:basedOn w:val="Navaden"/>
    <w:next w:val="Navaden"/>
    <w:link w:val="Naslov1Znak"/>
    <w:uiPriority w:val="9"/>
    <w:qFormat/>
    <w:rsid w:val="00895D99"/>
    <w:pPr>
      <w:keepNext/>
      <w:keepLines/>
      <w:pBdr>
        <w:top w:val="single" w:sz="4" w:space="1" w:color="auto"/>
        <w:left w:val="single" w:sz="4" w:space="4" w:color="auto"/>
        <w:bottom w:val="single" w:sz="4" w:space="1" w:color="auto"/>
        <w:right w:val="single" w:sz="4" w:space="4" w:color="auto"/>
      </w:pBdr>
      <w:spacing w:before="320" w:after="0" w:line="240" w:lineRule="auto"/>
      <w:jc w:val="center"/>
      <w:outlineLvl w:val="0"/>
    </w:pPr>
    <w:rPr>
      <w:rFonts w:eastAsiaTheme="majorEastAsia" w:cstheme="majorBidi"/>
      <w:caps/>
      <w:color w:val="7B230B" w:themeColor="accent1" w:themeShade="BF"/>
      <w:sz w:val="32"/>
      <w:szCs w:val="32"/>
    </w:rPr>
  </w:style>
  <w:style w:type="paragraph" w:styleId="Naslov2">
    <w:name w:val="heading 2"/>
    <w:aliases w:val="heading 2"/>
    <w:basedOn w:val="Navaden"/>
    <w:next w:val="Navaden"/>
    <w:link w:val="Naslov2Znak"/>
    <w:uiPriority w:val="9"/>
    <w:unhideWhenUsed/>
    <w:qFormat/>
    <w:rsid w:val="00F1347F"/>
    <w:pPr>
      <w:keepNext/>
      <w:keepLines/>
      <w:spacing w:before="80" w:after="0" w:line="240" w:lineRule="auto"/>
      <w:outlineLvl w:val="1"/>
    </w:pPr>
    <w:rPr>
      <w:rFonts w:eastAsiaTheme="majorEastAsia" w:cstheme="majorBidi"/>
      <w:color w:val="404040" w:themeColor="text1" w:themeTint="BF"/>
      <w:sz w:val="28"/>
      <w:szCs w:val="28"/>
    </w:rPr>
  </w:style>
  <w:style w:type="paragraph" w:styleId="Naslov3">
    <w:name w:val="heading 3"/>
    <w:aliases w:val="heading 3"/>
    <w:basedOn w:val="Navaden"/>
    <w:next w:val="Navaden"/>
    <w:link w:val="Naslov3Znak"/>
    <w:uiPriority w:val="9"/>
    <w:unhideWhenUsed/>
    <w:qFormat/>
    <w:rsid w:val="00F1347F"/>
    <w:pPr>
      <w:keepNext/>
      <w:keepLines/>
      <w:spacing w:before="40" w:after="0" w:line="240" w:lineRule="auto"/>
      <w:outlineLvl w:val="2"/>
    </w:pPr>
    <w:rPr>
      <w:rFonts w:eastAsiaTheme="majorEastAsia" w:cstheme="majorBidi"/>
      <w:color w:val="323232" w:themeColor="text2"/>
      <w:sz w:val="24"/>
      <w:szCs w:val="24"/>
    </w:rPr>
  </w:style>
  <w:style w:type="paragraph" w:styleId="Naslov4">
    <w:name w:val="heading 4"/>
    <w:aliases w:val="heading 4"/>
    <w:basedOn w:val="Navaden"/>
    <w:next w:val="Navaden"/>
    <w:link w:val="Naslov4Znak"/>
    <w:uiPriority w:val="9"/>
    <w:unhideWhenUsed/>
    <w:qFormat/>
    <w:rsid w:val="00F1347F"/>
    <w:pPr>
      <w:keepNext/>
      <w:keepLines/>
      <w:spacing w:before="40" w:after="0"/>
      <w:outlineLvl w:val="3"/>
    </w:pPr>
    <w:rPr>
      <w:rFonts w:eastAsiaTheme="majorEastAsia" w:cstheme="majorBidi"/>
      <w:szCs w:val="22"/>
    </w:rPr>
  </w:style>
  <w:style w:type="paragraph" w:styleId="Naslov5">
    <w:name w:val="heading 5"/>
    <w:aliases w:val="heading 5"/>
    <w:basedOn w:val="Navaden"/>
    <w:next w:val="Navaden"/>
    <w:link w:val="Naslov5Znak"/>
    <w:uiPriority w:val="9"/>
    <w:unhideWhenUsed/>
    <w:qFormat/>
    <w:rsid w:val="00F1347F"/>
    <w:pPr>
      <w:keepNext/>
      <w:keepLines/>
      <w:spacing w:before="40" w:after="0"/>
      <w:outlineLvl w:val="4"/>
    </w:pPr>
    <w:rPr>
      <w:rFonts w:eastAsiaTheme="majorEastAsia" w:cstheme="majorBidi"/>
      <w:color w:val="323232" w:themeColor="text2"/>
      <w:szCs w:val="22"/>
    </w:rPr>
  </w:style>
  <w:style w:type="paragraph" w:styleId="Naslov6">
    <w:name w:val="heading 6"/>
    <w:aliases w:val="heading 6"/>
    <w:basedOn w:val="Navaden"/>
    <w:next w:val="Navaden"/>
    <w:link w:val="Naslov6Znak"/>
    <w:uiPriority w:val="9"/>
    <w:unhideWhenUsed/>
    <w:qFormat/>
    <w:rsid w:val="00F1347F"/>
    <w:pPr>
      <w:keepNext/>
      <w:keepLines/>
      <w:spacing w:before="40" w:after="0"/>
      <w:outlineLvl w:val="5"/>
    </w:pPr>
    <w:rPr>
      <w:rFonts w:eastAsiaTheme="majorEastAsia" w:cstheme="majorBidi"/>
      <w:i/>
      <w:iCs/>
      <w:color w:val="323232" w:themeColor="text2"/>
      <w:sz w:val="21"/>
      <w:szCs w:val="21"/>
    </w:rPr>
  </w:style>
  <w:style w:type="paragraph" w:styleId="Naslov7">
    <w:name w:val="heading 7"/>
    <w:basedOn w:val="Navaden"/>
    <w:next w:val="Navaden"/>
    <w:link w:val="Naslov7Znak"/>
    <w:uiPriority w:val="9"/>
    <w:semiHidden/>
    <w:unhideWhenUsed/>
    <w:qFormat/>
    <w:rsid w:val="002116B5"/>
    <w:pPr>
      <w:keepNext/>
      <w:keepLines/>
      <w:spacing w:before="40" w:after="0"/>
      <w:outlineLvl w:val="6"/>
    </w:pPr>
    <w:rPr>
      <w:rFonts w:asciiTheme="majorHAnsi" w:eastAsiaTheme="majorEastAsia" w:hAnsiTheme="majorHAnsi" w:cstheme="majorBidi"/>
      <w:i/>
      <w:iCs/>
      <w:color w:val="521807" w:themeColor="accent1" w:themeShade="80"/>
      <w:sz w:val="21"/>
      <w:szCs w:val="21"/>
    </w:rPr>
  </w:style>
  <w:style w:type="paragraph" w:styleId="Naslov8">
    <w:name w:val="heading 8"/>
    <w:basedOn w:val="Navaden"/>
    <w:next w:val="Navaden"/>
    <w:link w:val="Naslov8Znak"/>
    <w:uiPriority w:val="9"/>
    <w:semiHidden/>
    <w:unhideWhenUsed/>
    <w:qFormat/>
    <w:rsid w:val="002116B5"/>
    <w:pPr>
      <w:keepNext/>
      <w:keepLines/>
      <w:spacing w:before="40" w:after="0"/>
      <w:outlineLvl w:val="7"/>
    </w:pPr>
    <w:rPr>
      <w:rFonts w:asciiTheme="majorHAnsi" w:eastAsiaTheme="majorEastAsia" w:hAnsiTheme="majorHAnsi" w:cstheme="majorBidi"/>
      <w:b/>
      <w:bCs/>
      <w:color w:val="323232" w:themeColor="text2"/>
    </w:rPr>
  </w:style>
  <w:style w:type="paragraph" w:styleId="Naslov9">
    <w:name w:val="heading 9"/>
    <w:basedOn w:val="Navaden"/>
    <w:next w:val="Navaden"/>
    <w:link w:val="Naslov9Znak"/>
    <w:uiPriority w:val="9"/>
    <w:semiHidden/>
    <w:unhideWhenUsed/>
    <w:qFormat/>
    <w:rsid w:val="002116B5"/>
    <w:pPr>
      <w:keepNext/>
      <w:keepLines/>
      <w:spacing w:before="40" w:after="0"/>
      <w:outlineLvl w:val="8"/>
    </w:pPr>
    <w:rPr>
      <w:rFonts w:asciiTheme="majorHAnsi" w:eastAsiaTheme="majorEastAsia" w:hAnsiTheme="majorHAnsi" w:cstheme="majorBidi"/>
      <w:b/>
      <w:bCs/>
      <w:i/>
      <w:iCs/>
      <w:color w:val="323232" w:themeColor="text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heading 1 Znak"/>
    <w:basedOn w:val="Privzetapisavaodstavka"/>
    <w:link w:val="Naslov1"/>
    <w:uiPriority w:val="9"/>
    <w:rsid w:val="00895D99"/>
    <w:rPr>
      <w:rFonts w:eastAsiaTheme="majorEastAsia" w:cstheme="majorBidi"/>
      <w:caps/>
      <w:color w:val="7B230B" w:themeColor="accent1" w:themeShade="BF"/>
      <w:sz w:val="32"/>
      <w:szCs w:val="32"/>
    </w:rPr>
  </w:style>
  <w:style w:type="character" w:customStyle="1" w:styleId="Naslov2Znak">
    <w:name w:val="Naslov 2 Znak"/>
    <w:aliases w:val="heading 2 Znak"/>
    <w:basedOn w:val="Privzetapisavaodstavka"/>
    <w:link w:val="Naslov2"/>
    <w:uiPriority w:val="9"/>
    <w:rsid w:val="00F1347F"/>
    <w:rPr>
      <w:rFonts w:ascii="Arial" w:eastAsiaTheme="majorEastAsia" w:hAnsi="Arial" w:cstheme="majorBidi"/>
      <w:color w:val="404040" w:themeColor="text1" w:themeTint="BF"/>
      <w:sz w:val="28"/>
      <w:szCs w:val="28"/>
    </w:rPr>
  </w:style>
  <w:style w:type="character" w:customStyle="1" w:styleId="Naslov3Znak">
    <w:name w:val="Naslov 3 Znak"/>
    <w:aliases w:val="heading 3 Znak"/>
    <w:basedOn w:val="Privzetapisavaodstavka"/>
    <w:link w:val="Naslov3"/>
    <w:uiPriority w:val="9"/>
    <w:rsid w:val="00F1347F"/>
    <w:rPr>
      <w:rFonts w:ascii="Arial" w:eastAsiaTheme="majorEastAsia" w:hAnsi="Arial" w:cstheme="majorBidi"/>
      <w:color w:val="323232" w:themeColor="text2"/>
      <w:sz w:val="24"/>
      <w:szCs w:val="24"/>
    </w:rPr>
  </w:style>
  <w:style w:type="character" w:customStyle="1" w:styleId="Naslov4Znak">
    <w:name w:val="Naslov 4 Znak"/>
    <w:aliases w:val="heading 4 Znak"/>
    <w:basedOn w:val="Privzetapisavaodstavka"/>
    <w:link w:val="Naslov4"/>
    <w:uiPriority w:val="9"/>
    <w:rsid w:val="00F1347F"/>
    <w:rPr>
      <w:rFonts w:ascii="Arial" w:eastAsiaTheme="majorEastAsia" w:hAnsi="Arial" w:cstheme="majorBidi"/>
      <w:sz w:val="22"/>
      <w:szCs w:val="22"/>
    </w:rPr>
  </w:style>
  <w:style w:type="character" w:customStyle="1" w:styleId="Naslov5Znak">
    <w:name w:val="Naslov 5 Znak"/>
    <w:aliases w:val="heading 5 Znak"/>
    <w:basedOn w:val="Privzetapisavaodstavka"/>
    <w:link w:val="Naslov5"/>
    <w:uiPriority w:val="9"/>
    <w:rsid w:val="00F1347F"/>
    <w:rPr>
      <w:rFonts w:ascii="Arial" w:eastAsiaTheme="majorEastAsia" w:hAnsi="Arial" w:cstheme="majorBidi"/>
      <w:color w:val="323232" w:themeColor="text2"/>
      <w:sz w:val="22"/>
      <w:szCs w:val="22"/>
    </w:rPr>
  </w:style>
  <w:style w:type="character" w:customStyle="1" w:styleId="Naslov6Znak">
    <w:name w:val="Naslov 6 Znak"/>
    <w:aliases w:val="heading 6 Znak"/>
    <w:basedOn w:val="Privzetapisavaodstavka"/>
    <w:link w:val="Naslov6"/>
    <w:uiPriority w:val="9"/>
    <w:rsid w:val="00F1347F"/>
    <w:rPr>
      <w:rFonts w:ascii="Arial" w:eastAsiaTheme="majorEastAsia" w:hAnsi="Arial" w:cstheme="majorBidi"/>
      <w:i/>
      <w:iCs/>
      <w:color w:val="323232" w:themeColor="text2"/>
      <w:sz w:val="21"/>
      <w:szCs w:val="21"/>
    </w:rPr>
  </w:style>
  <w:style w:type="character" w:customStyle="1" w:styleId="Naslov7Znak">
    <w:name w:val="Naslov 7 Znak"/>
    <w:basedOn w:val="Privzetapisavaodstavka"/>
    <w:link w:val="Naslov7"/>
    <w:uiPriority w:val="9"/>
    <w:semiHidden/>
    <w:rsid w:val="002116B5"/>
    <w:rPr>
      <w:rFonts w:asciiTheme="majorHAnsi" w:eastAsiaTheme="majorEastAsia" w:hAnsiTheme="majorHAnsi" w:cstheme="majorBidi"/>
      <w:i/>
      <w:iCs/>
      <w:color w:val="521807" w:themeColor="accent1" w:themeShade="80"/>
      <w:sz w:val="21"/>
      <w:szCs w:val="21"/>
    </w:rPr>
  </w:style>
  <w:style w:type="character" w:customStyle="1" w:styleId="Naslov8Znak">
    <w:name w:val="Naslov 8 Znak"/>
    <w:basedOn w:val="Privzetapisavaodstavka"/>
    <w:link w:val="Naslov8"/>
    <w:uiPriority w:val="9"/>
    <w:semiHidden/>
    <w:rsid w:val="002116B5"/>
    <w:rPr>
      <w:rFonts w:asciiTheme="majorHAnsi" w:eastAsiaTheme="majorEastAsia" w:hAnsiTheme="majorHAnsi" w:cstheme="majorBidi"/>
      <w:b/>
      <w:bCs/>
      <w:color w:val="323232" w:themeColor="text2"/>
    </w:rPr>
  </w:style>
  <w:style w:type="character" w:customStyle="1" w:styleId="Naslov9Znak">
    <w:name w:val="Naslov 9 Znak"/>
    <w:basedOn w:val="Privzetapisavaodstavka"/>
    <w:link w:val="Naslov9"/>
    <w:uiPriority w:val="9"/>
    <w:semiHidden/>
    <w:rsid w:val="002116B5"/>
    <w:rPr>
      <w:rFonts w:asciiTheme="majorHAnsi" w:eastAsiaTheme="majorEastAsia" w:hAnsiTheme="majorHAnsi" w:cstheme="majorBidi"/>
      <w:b/>
      <w:bCs/>
      <w:i/>
      <w:iCs/>
      <w:color w:val="323232" w:themeColor="text2"/>
    </w:rPr>
  </w:style>
  <w:style w:type="paragraph" w:styleId="Napis">
    <w:name w:val="caption"/>
    <w:basedOn w:val="Navaden"/>
    <w:next w:val="Navaden"/>
    <w:uiPriority w:val="35"/>
    <w:semiHidden/>
    <w:unhideWhenUsed/>
    <w:qFormat/>
    <w:rsid w:val="002116B5"/>
    <w:pPr>
      <w:spacing w:line="240" w:lineRule="auto"/>
    </w:pPr>
    <w:rPr>
      <w:b/>
      <w:bCs/>
      <w:smallCaps/>
      <w:color w:val="595959" w:themeColor="text1" w:themeTint="A6"/>
      <w:spacing w:val="6"/>
    </w:rPr>
  </w:style>
  <w:style w:type="paragraph" w:styleId="Naslov">
    <w:name w:val="Title"/>
    <w:basedOn w:val="Navaden"/>
    <w:next w:val="Navaden"/>
    <w:link w:val="NaslovZnak"/>
    <w:uiPriority w:val="10"/>
    <w:qFormat/>
    <w:rsid w:val="002116B5"/>
    <w:pPr>
      <w:spacing w:after="0" w:line="240" w:lineRule="auto"/>
      <w:contextualSpacing/>
    </w:pPr>
    <w:rPr>
      <w:rFonts w:asciiTheme="majorHAnsi" w:eastAsiaTheme="majorEastAsia" w:hAnsiTheme="majorHAnsi" w:cstheme="majorBidi"/>
      <w:color w:val="A5300F" w:themeColor="accent1"/>
      <w:spacing w:val="-10"/>
      <w:sz w:val="56"/>
      <w:szCs w:val="56"/>
    </w:rPr>
  </w:style>
  <w:style w:type="character" w:customStyle="1" w:styleId="NaslovZnak">
    <w:name w:val="Naslov Znak"/>
    <w:basedOn w:val="Privzetapisavaodstavka"/>
    <w:link w:val="Naslov"/>
    <w:uiPriority w:val="10"/>
    <w:rsid w:val="002116B5"/>
    <w:rPr>
      <w:rFonts w:asciiTheme="majorHAnsi" w:eastAsiaTheme="majorEastAsia" w:hAnsiTheme="majorHAnsi" w:cstheme="majorBidi"/>
      <w:color w:val="A5300F" w:themeColor="accent1"/>
      <w:spacing w:val="-10"/>
      <w:sz w:val="56"/>
      <w:szCs w:val="56"/>
    </w:rPr>
  </w:style>
  <w:style w:type="paragraph" w:styleId="Podnaslov">
    <w:name w:val="Subtitle"/>
    <w:basedOn w:val="Navaden"/>
    <w:next w:val="Navaden"/>
    <w:link w:val="PodnaslovZnak"/>
    <w:uiPriority w:val="11"/>
    <w:qFormat/>
    <w:rsid w:val="002116B5"/>
    <w:pPr>
      <w:numPr>
        <w:ilvl w:val="1"/>
      </w:numPr>
      <w:spacing w:line="240" w:lineRule="auto"/>
    </w:pPr>
    <w:rPr>
      <w:rFonts w:asciiTheme="majorHAnsi" w:eastAsiaTheme="majorEastAsia" w:hAnsiTheme="majorHAnsi" w:cstheme="majorBidi"/>
      <w:sz w:val="24"/>
      <w:szCs w:val="24"/>
    </w:rPr>
  </w:style>
  <w:style w:type="character" w:customStyle="1" w:styleId="PodnaslovZnak">
    <w:name w:val="Podnaslov Znak"/>
    <w:basedOn w:val="Privzetapisavaodstavka"/>
    <w:link w:val="Podnaslov"/>
    <w:uiPriority w:val="11"/>
    <w:rsid w:val="002116B5"/>
    <w:rPr>
      <w:rFonts w:asciiTheme="majorHAnsi" w:eastAsiaTheme="majorEastAsia" w:hAnsiTheme="majorHAnsi" w:cstheme="majorBidi"/>
      <w:sz w:val="24"/>
      <w:szCs w:val="24"/>
    </w:rPr>
  </w:style>
  <w:style w:type="character" w:styleId="Krepko">
    <w:name w:val="Strong"/>
    <w:basedOn w:val="Privzetapisavaodstavka"/>
    <w:uiPriority w:val="22"/>
    <w:qFormat/>
    <w:rsid w:val="002116B5"/>
    <w:rPr>
      <w:b/>
      <w:bCs/>
    </w:rPr>
  </w:style>
  <w:style w:type="character" w:styleId="Poudarek">
    <w:name w:val="Emphasis"/>
    <w:basedOn w:val="Privzetapisavaodstavka"/>
    <w:uiPriority w:val="20"/>
    <w:qFormat/>
    <w:rsid w:val="002116B5"/>
    <w:rPr>
      <w:i/>
      <w:iCs/>
    </w:rPr>
  </w:style>
  <w:style w:type="paragraph" w:styleId="Brezrazmikov">
    <w:name w:val="No Spacing"/>
    <w:uiPriority w:val="1"/>
    <w:qFormat/>
    <w:rsid w:val="002E15C9"/>
    <w:pPr>
      <w:spacing w:after="0" w:line="240" w:lineRule="auto"/>
    </w:pPr>
    <w:rPr>
      <w:rFonts w:ascii="Garamond" w:hAnsi="Garamond"/>
      <w:sz w:val="22"/>
    </w:rPr>
  </w:style>
  <w:style w:type="paragraph" w:styleId="Citat">
    <w:name w:val="Quote"/>
    <w:basedOn w:val="Navaden"/>
    <w:next w:val="Navaden"/>
    <w:link w:val="CitatZnak"/>
    <w:uiPriority w:val="29"/>
    <w:qFormat/>
    <w:rsid w:val="002116B5"/>
    <w:pPr>
      <w:spacing w:before="160"/>
      <w:ind w:left="720" w:right="720"/>
    </w:pPr>
    <w:rPr>
      <w:i/>
      <w:iCs/>
      <w:color w:val="404040" w:themeColor="text1" w:themeTint="BF"/>
    </w:rPr>
  </w:style>
  <w:style w:type="character" w:customStyle="1" w:styleId="CitatZnak">
    <w:name w:val="Citat Znak"/>
    <w:basedOn w:val="Privzetapisavaodstavka"/>
    <w:link w:val="Citat"/>
    <w:uiPriority w:val="29"/>
    <w:rsid w:val="002116B5"/>
    <w:rPr>
      <w:i/>
      <w:iCs/>
      <w:color w:val="404040" w:themeColor="text1" w:themeTint="BF"/>
    </w:rPr>
  </w:style>
  <w:style w:type="paragraph" w:styleId="Intenzivencitat">
    <w:name w:val="Intense Quote"/>
    <w:basedOn w:val="Navaden"/>
    <w:next w:val="Navaden"/>
    <w:link w:val="IntenzivencitatZnak"/>
    <w:uiPriority w:val="30"/>
    <w:qFormat/>
    <w:rsid w:val="002116B5"/>
    <w:pPr>
      <w:pBdr>
        <w:left w:val="single" w:sz="18" w:space="12" w:color="A5300F" w:themeColor="accent1"/>
      </w:pBdr>
      <w:spacing w:before="100" w:beforeAutospacing="1" w:line="300" w:lineRule="auto"/>
      <w:ind w:left="1224" w:right="1224"/>
    </w:pPr>
    <w:rPr>
      <w:rFonts w:asciiTheme="majorHAnsi" w:eastAsiaTheme="majorEastAsia" w:hAnsiTheme="majorHAnsi" w:cstheme="majorBidi"/>
      <w:color w:val="A5300F" w:themeColor="accent1"/>
      <w:sz w:val="28"/>
      <w:szCs w:val="28"/>
    </w:rPr>
  </w:style>
  <w:style w:type="character" w:customStyle="1" w:styleId="IntenzivencitatZnak">
    <w:name w:val="Intenziven citat Znak"/>
    <w:basedOn w:val="Privzetapisavaodstavka"/>
    <w:link w:val="Intenzivencitat"/>
    <w:uiPriority w:val="30"/>
    <w:rsid w:val="002116B5"/>
    <w:rPr>
      <w:rFonts w:asciiTheme="majorHAnsi" w:eastAsiaTheme="majorEastAsia" w:hAnsiTheme="majorHAnsi" w:cstheme="majorBidi"/>
      <w:color w:val="A5300F" w:themeColor="accent1"/>
      <w:sz w:val="28"/>
      <w:szCs w:val="28"/>
    </w:rPr>
  </w:style>
  <w:style w:type="character" w:styleId="Neenpoudarek">
    <w:name w:val="Subtle Emphasis"/>
    <w:basedOn w:val="Privzetapisavaodstavka"/>
    <w:uiPriority w:val="19"/>
    <w:qFormat/>
    <w:rsid w:val="002116B5"/>
    <w:rPr>
      <w:i/>
      <w:iCs/>
      <w:color w:val="404040" w:themeColor="text1" w:themeTint="BF"/>
    </w:rPr>
  </w:style>
  <w:style w:type="character" w:styleId="Intenzivenpoudarek">
    <w:name w:val="Intense Emphasis"/>
    <w:basedOn w:val="Privzetapisavaodstavka"/>
    <w:uiPriority w:val="21"/>
    <w:qFormat/>
    <w:rsid w:val="002116B5"/>
    <w:rPr>
      <w:b/>
      <w:bCs/>
      <w:i/>
      <w:iCs/>
    </w:rPr>
  </w:style>
  <w:style w:type="character" w:styleId="Neensklic">
    <w:name w:val="Subtle Reference"/>
    <w:basedOn w:val="Privzetapisavaodstavka"/>
    <w:uiPriority w:val="31"/>
    <w:qFormat/>
    <w:rsid w:val="002116B5"/>
    <w:rPr>
      <w:smallCaps/>
      <w:color w:val="404040" w:themeColor="text1" w:themeTint="BF"/>
      <w:u w:val="single" w:color="7F7F7F" w:themeColor="text1" w:themeTint="80"/>
    </w:rPr>
  </w:style>
  <w:style w:type="character" w:styleId="Intenzivensklic">
    <w:name w:val="Intense Reference"/>
    <w:basedOn w:val="Privzetapisavaodstavka"/>
    <w:uiPriority w:val="32"/>
    <w:qFormat/>
    <w:rsid w:val="002116B5"/>
    <w:rPr>
      <w:b/>
      <w:bCs/>
      <w:smallCaps/>
      <w:spacing w:val="5"/>
      <w:u w:val="single"/>
    </w:rPr>
  </w:style>
  <w:style w:type="character" w:styleId="Naslovknjige">
    <w:name w:val="Book Title"/>
    <w:basedOn w:val="Privzetapisavaodstavka"/>
    <w:uiPriority w:val="33"/>
    <w:qFormat/>
    <w:rsid w:val="002116B5"/>
    <w:rPr>
      <w:b/>
      <w:bCs/>
      <w:smallCaps/>
    </w:rPr>
  </w:style>
  <w:style w:type="paragraph" w:styleId="NaslovTOC">
    <w:name w:val="TOC Heading"/>
    <w:basedOn w:val="Naslov1"/>
    <w:next w:val="Navaden"/>
    <w:uiPriority w:val="39"/>
    <w:semiHidden/>
    <w:unhideWhenUsed/>
    <w:qFormat/>
    <w:rsid w:val="002116B5"/>
    <w:pPr>
      <w:outlineLvl w:val="9"/>
    </w:pPr>
  </w:style>
  <w:style w:type="table" w:styleId="Tabelamrea">
    <w:name w:val="Table Grid"/>
    <w:basedOn w:val="Navadnatabela"/>
    <w:uiPriority w:val="39"/>
    <w:rsid w:val="00762C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Navadnatabela1">
    <w:name w:val="Plain Table 1"/>
    <w:basedOn w:val="Navadnatabela"/>
    <w:uiPriority w:val="41"/>
    <w:rsid w:val="00762C9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asvetlamrea1poudarek4">
    <w:name w:val="Grid Table 1 Light Accent 4"/>
    <w:basedOn w:val="Navadnatabela"/>
    <w:uiPriority w:val="46"/>
    <w:rsid w:val="00AD6198"/>
    <w:pPr>
      <w:spacing w:after="0" w:line="240" w:lineRule="auto"/>
    </w:pPr>
    <w:tblPr>
      <w:tblStyleRowBandSize w:val="1"/>
      <w:tblStyleColBandSize w:val="1"/>
      <w:tblBorders>
        <w:top w:val="single" w:sz="4" w:space="0" w:color="DFD7CA" w:themeColor="accent4" w:themeTint="66"/>
        <w:left w:val="single" w:sz="4" w:space="0" w:color="DFD7CA" w:themeColor="accent4" w:themeTint="66"/>
        <w:bottom w:val="single" w:sz="4" w:space="0" w:color="DFD7CA" w:themeColor="accent4" w:themeTint="66"/>
        <w:right w:val="single" w:sz="4" w:space="0" w:color="DFD7CA" w:themeColor="accent4" w:themeTint="66"/>
        <w:insideH w:val="single" w:sz="4" w:space="0" w:color="DFD7CA" w:themeColor="accent4" w:themeTint="66"/>
        <w:insideV w:val="single" w:sz="4" w:space="0" w:color="DFD7CA" w:themeColor="accent4" w:themeTint="66"/>
      </w:tblBorders>
    </w:tblPr>
    <w:tblStylePr w:type="firstRow">
      <w:rPr>
        <w:b/>
        <w:bCs/>
      </w:rPr>
      <w:tblPr/>
      <w:tcPr>
        <w:tcBorders>
          <w:bottom w:val="single" w:sz="12" w:space="0" w:color="D0C3B0" w:themeColor="accent4" w:themeTint="99"/>
        </w:tcBorders>
      </w:tcPr>
    </w:tblStylePr>
    <w:tblStylePr w:type="lastRow">
      <w:rPr>
        <w:b/>
        <w:bCs/>
      </w:rPr>
      <w:tblPr/>
      <w:tcPr>
        <w:tcBorders>
          <w:top w:val="double" w:sz="2" w:space="0" w:color="D0C3B0" w:themeColor="accent4" w:themeTint="99"/>
        </w:tcBorders>
      </w:tcPr>
    </w:tblStylePr>
    <w:tblStylePr w:type="firstCol">
      <w:rPr>
        <w:b/>
        <w:bCs/>
      </w:rPr>
    </w:tblStylePr>
    <w:tblStylePr w:type="lastCol">
      <w:rPr>
        <w:b/>
        <w:bCs/>
      </w:rPr>
    </w:tblStylePr>
  </w:style>
  <w:style w:type="table" w:styleId="Tabelasvetlamrea">
    <w:name w:val="Grid Table Light"/>
    <w:basedOn w:val="Navadnatabela"/>
    <w:uiPriority w:val="40"/>
    <w:rsid w:val="00B1342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asvetlamrea1poudarek1">
    <w:name w:val="Grid Table 1 Light Accent 1"/>
    <w:basedOn w:val="Navadnatabela"/>
    <w:uiPriority w:val="46"/>
    <w:rsid w:val="00BD7F5C"/>
    <w:pPr>
      <w:spacing w:after="0" w:line="240" w:lineRule="auto"/>
    </w:pPr>
    <w:tblPr>
      <w:tblStyleRowBandSize w:val="1"/>
      <w:tblStyleColBandSize w:val="1"/>
      <w:tblBorders>
        <w:top w:val="single" w:sz="4" w:space="0" w:color="F49E86" w:themeColor="accent1" w:themeTint="66"/>
        <w:left w:val="single" w:sz="4" w:space="0" w:color="F49E86" w:themeColor="accent1" w:themeTint="66"/>
        <w:bottom w:val="single" w:sz="4" w:space="0" w:color="F49E86" w:themeColor="accent1" w:themeTint="66"/>
        <w:right w:val="single" w:sz="4" w:space="0" w:color="F49E86" w:themeColor="accent1" w:themeTint="66"/>
        <w:insideH w:val="single" w:sz="4" w:space="0" w:color="F49E86" w:themeColor="accent1" w:themeTint="66"/>
        <w:insideV w:val="single" w:sz="4" w:space="0" w:color="F49E86" w:themeColor="accent1" w:themeTint="66"/>
      </w:tblBorders>
    </w:tblPr>
    <w:tblStylePr w:type="firstRow">
      <w:rPr>
        <w:b/>
        <w:bCs/>
      </w:rPr>
      <w:tblPr/>
      <w:tcPr>
        <w:tcBorders>
          <w:bottom w:val="single" w:sz="12" w:space="0" w:color="EE6D49" w:themeColor="accent1" w:themeTint="99"/>
        </w:tcBorders>
      </w:tcPr>
    </w:tblStylePr>
    <w:tblStylePr w:type="lastRow">
      <w:rPr>
        <w:b/>
        <w:bCs/>
      </w:rPr>
      <w:tblPr/>
      <w:tcPr>
        <w:tcBorders>
          <w:top w:val="double" w:sz="2" w:space="0" w:color="EE6D49" w:themeColor="accent1" w:themeTint="99"/>
        </w:tcBorders>
      </w:tcPr>
    </w:tblStylePr>
    <w:tblStylePr w:type="firstCol">
      <w:rPr>
        <w:b/>
        <w:bCs/>
      </w:rPr>
    </w:tblStylePr>
    <w:tblStylePr w:type="lastCol">
      <w:rPr>
        <w:b/>
        <w:bCs/>
      </w:rPr>
    </w:tblStylePr>
  </w:style>
  <w:style w:type="table" w:customStyle="1" w:styleId="PlainTable">
    <w:name w:val="PlainTable"/>
    <w:basedOn w:val="Tabelasvetlamrea"/>
    <w:uiPriority w:val="99"/>
    <w:rsid w:val="00B13427"/>
    <w:tblPr/>
  </w:style>
  <w:style w:type="paragraph" w:styleId="Odstavekseznama">
    <w:name w:val="List Paragraph"/>
    <w:aliases w:val="ListParagraph"/>
    <w:basedOn w:val="Navaden"/>
    <w:uiPriority w:val="34"/>
    <w:qFormat/>
    <w:rsid w:val="00C407B2"/>
    <w:pPr>
      <w:ind w:left="720"/>
      <w:contextualSpacing/>
    </w:pPr>
  </w:style>
  <w:style w:type="table" w:styleId="Tabelasvetlamrea1">
    <w:name w:val="Grid Table 1 Light"/>
    <w:basedOn w:val="Navadnatabela"/>
    <w:uiPriority w:val="46"/>
    <w:rsid w:val="000D7E8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DefaultTable">
    <w:name w:val="DefaultTable"/>
    <w:basedOn w:val="Tabelasvetlamrea"/>
    <w:uiPriority w:val="99"/>
    <w:rsid w:val="00AA0A0F"/>
    <w:tblPr/>
    <w:tblStylePr w:type="firstRow">
      <w:rPr>
        <w:b/>
      </w:rPr>
      <w:tblPr/>
      <w:tcPr>
        <w:tcBorders>
          <w:top w:val="nil"/>
          <w:left w:val="nil"/>
          <w:bottom w:val="nil"/>
          <w:right w:val="nil"/>
          <w:insideH w:val="nil"/>
          <w:insideV w:val="nil"/>
          <w:tl2br w:val="nil"/>
          <w:tr2bl w:val="nil"/>
        </w:tcBorders>
      </w:tcPr>
    </w:tblStylePr>
  </w:style>
  <w:style w:type="table" w:customStyle="1" w:styleId="VerticalTable">
    <w:name w:val="VerticalTable"/>
    <w:basedOn w:val="Tabelasvetlamrea"/>
    <w:uiPriority w:val="99"/>
    <w:rsid w:val="00B959B9"/>
    <w:tblPr/>
    <w:tblStylePr w:type="firstCol">
      <w:rPr>
        <w:b/>
      </w:rPr>
      <w:tblPr/>
      <w:tcPr>
        <w:tcBorders>
          <w:top w:val="nil"/>
          <w:left w:val="nil"/>
          <w:bottom w:val="nil"/>
          <w:right w:val="nil"/>
          <w:insideH w:val="nil"/>
          <w:insideV w:val="nil"/>
          <w:tl2br w:val="nil"/>
          <w:tr2bl w:val="nil"/>
        </w:tcBorders>
      </w:tcPr>
    </w:tblStylePr>
  </w:style>
  <w:style w:type="table" w:customStyle="1" w:styleId="ParagraphTable">
    <w:name w:val="ParagraphTable"/>
    <w:basedOn w:val="Tabelasvetlamrea"/>
    <w:uiPriority w:val="99"/>
    <w:rsid w:val="008D2254"/>
    <w:pPr>
      <w:spacing w:after="120"/>
    </w:pPr>
    <w:tblPr/>
    <w:tblStylePr w:type="firstRow">
      <w:pPr>
        <w:wordWrap/>
        <w:spacing w:afterLines="0" w:after="0" w:afterAutospacing="0"/>
      </w:pPr>
      <w:rPr>
        <w:b/>
      </w:rPr>
      <w:tblPr/>
      <w:tcPr>
        <w:tcBorders>
          <w:top w:val="nil"/>
          <w:left w:val="nil"/>
          <w:bottom w:val="nil"/>
          <w:right w:val="nil"/>
          <w:insideH w:val="nil"/>
          <w:insideV w:val="nil"/>
          <w:tl2br w:val="nil"/>
          <w:tr2bl w:val="nil"/>
        </w:tcBorders>
      </w:tcPr>
    </w:tblStylePr>
  </w:style>
  <w:style w:type="table" w:customStyle="1" w:styleId="NestedTable">
    <w:name w:val="NestedTable"/>
    <w:basedOn w:val="Tabelamrea"/>
    <w:uiPriority w:val="99"/>
    <w:rsid w:val="007E45C0"/>
    <w:tblPr>
      <w:tblBorders>
        <w:top w:val="none" w:sz="0" w:space="0" w:color="auto"/>
        <w:left w:val="none" w:sz="0" w:space="0" w:color="auto"/>
        <w:bottom w:val="none" w:sz="0" w:space="0" w:color="auto"/>
        <w:right w:val="none" w:sz="0" w:space="0" w:color="auto"/>
        <w:insideH w:val="single" w:sz="4" w:space="0" w:color="BFBFBF" w:themeColor="background1" w:themeShade="BF"/>
        <w:insideV w:val="single" w:sz="4" w:space="0" w:color="BFBFBF" w:themeColor="background1" w:themeShade="BF"/>
      </w:tblBorders>
    </w:tblPr>
    <w:tblStylePr w:type="firstRow">
      <w:rPr>
        <w:i/>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Red">
      <a:dk1>
        <a:sysClr val="windowText" lastClr="000000"/>
      </a:dk1>
      <a:lt1>
        <a:sysClr val="window" lastClr="FFFFFF"/>
      </a:lt1>
      <a:dk2>
        <a:srgbClr val="323232"/>
      </a:dk2>
      <a:lt2>
        <a:srgbClr val="E5C243"/>
      </a:lt2>
      <a:accent1>
        <a:srgbClr val="A5300F"/>
      </a:accent1>
      <a:accent2>
        <a:srgbClr val="D55816"/>
      </a:accent2>
      <a:accent3>
        <a:srgbClr val="E19825"/>
      </a:accent3>
      <a:accent4>
        <a:srgbClr val="B19C7D"/>
      </a:accent4>
      <a:accent5>
        <a:srgbClr val="7F5F52"/>
      </a:accent5>
      <a:accent6>
        <a:srgbClr val="B27D49"/>
      </a:accent6>
      <a:hlink>
        <a:srgbClr val="6B9F25"/>
      </a:hlink>
      <a:folHlink>
        <a:srgbClr val="B26B0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8CD00D-0C8E-4472-80BA-C9C968F101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1417</Words>
  <Characters>8079</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Nanut, Matej</dc:creator>
  <cp:keywords/>
  <dc:description/>
  <cp:lastModifiedBy>Marentič, Maja</cp:lastModifiedBy>
  <cp:revision>2</cp:revision>
  <dcterms:created xsi:type="dcterms:W3CDTF">2025-05-09T08:31:00Z</dcterms:created>
  <dcterms:modified xsi:type="dcterms:W3CDTF">2025-05-09T08:31:00Z</dcterms:modified>
</cp:coreProperties>
</file>