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4ED0E" w14:textId="77777777" w:rsidR="003B69E2" w:rsidRDefault="00774B41">
      <w:pPr>
        <w:pStyle w:val="Heading1"/>
      </w:pPr>
      <w:r>
        <w:t>Razvoj javne uprave</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3B69E2" w14:paraId="27B7F1F6" w14:textId="77777777" w:rsidTr="003B69E2">
        <w:tc>
          <w:tcPr>
            <w:cnfStyle w:val="001000000000" w:firstRow="0" w:lastRow="0" w:firstColumn="1" w:lastColumn="0" w:oddVBand="0" w:evenVBand="0" w:oddHBand="0" w:evenHBand="0" w:firstRowFirstColumn="0" w:firstRowLastColumn="0" w:lastRowFirstColumn="0" w:lastRowLastColumn="0"/>
            <w:tcW w:w="1500" w:type="pct"/>
          </w:tcPr>
          <w:p w14:paraId="6A67319D" w14:textId="77777777" w:rsidR="003B69E2" w:rsidRDefault="00774B41">
            <w:r>
              <w:t>Predmet:</w:t>
            </w:r>
          </w:p>
        </w:tc>
        <w:tc>
          <w:tcPr>
            <w:tcW w:w="3500" w:type="pct"/>
          </w:tcPr>
          <w:p w14:paraId="13E733B9" w14:textId="77777777" w:rsidR="003B69E2" w:rsidRDefault="00774B41">
            <w:pPr>
              <w:cnfStyle w:val="000000000000" w:firstRow="0" w:lastRow="0" w:firstColumn="0" w:lastColumn="0" w:oddVBand="0" w:evenVBand="0" w:oddHBand="0" w:evenHBand="0" w:firstRowFirstColumn="0" w:firstRowLastColumn="0" w:lastRowFirstColumn="0" w:lastRowLastColumn="0"/>
            </w:pPr>
            <w:r>
              <w:t>Razvoj javne uprave</w:t>
            </w:r>
          </w:p>
        </w:tc>
      </w:tr>
      <w:tr w:rsidR="003B69E2" w14:paraId="1487815C" w14:textId="77777777" w:rsidTr="003B69E2">
        <w:tc>
          <w:tcPr>
            <w:cnfStyle w:val="001000000000" w:firstRow="0" w:lastRow="0" w:firstColumn="1" w:lastColumn="0" w:oddVBand="0" w:evenVBand="0" w:oddHBand="0" w:evenHBand="0" w:firstRowFirstColumn="0" w:firstRowLastColumn="0" w:lastRowFirstColumn="0" w:lastRowLastColumn="0"/>
            <w:tcW w:w="1500" w:type="pct"/>
          </w:tcPr>
          <w:p w14:paraId="56CA3538" w14:textId="77777777" w:rsidR="003B69E2" w:rsidRDefault="00774B41">
            <w:r>
              <w:t>Course title:</w:t>
            </w:r>
          </w:p>
        </w:tc>
        <w:tc>
          <w:tcPr>
            <w:tcW w:w="3500" w:type="pct"/>
          </w:tcPr>
          <w:p w14:paraId="266890CB" w14:textId="77777777" w:rsidR="003B69E2" w:rsidRDefault="00774B41">
            <w:pPr>
              <w:cnfStyle w:val="000000000000" w:firstRow="0" w:lastRow="0" w:firstColumn="0" w:lastColumn="0" w:oddVBand="0" w:evenVBand="0" w:oddHBand="0" w:evenHBand="0" w:firstRowFirstColumn="0" w:firstRowLastColumn="0" w:lastRowFirstColumn="0" w:lastRowLastColumn="0"/>
            </w:pPr>
            <w:r>
              <w:t>Development of public administration</w:t>
            </w:r>
          </w:p>
        </w:tc>
      </w:tr>
      <w:tr w:rsidR="003B69E2" w14:paraId="01D5C0C9" w14:textId="77777777" w:rsidTr="003B69E2">
        <w:tc>
          <w:tcPr>
            <w:cnfStyle w:val="001000000000" w:firstRow="0" w:lastRow="0" w:firstColumn="1" w:lastColumn="0" w:oddVBand="0" w:evenVBand="0" w:oddHBand="0" w:evenHBand="0" w:firstRowFirstColumn="0" w:firstRowLastColumn="0" w:lastRowFirstColumn="0" w:lastRowLastColumn="0"/>
            <w:tcW w:w="1500" w:type="pct"/>
          </w:tcPr>
          <w:p w14:paraId="2D7A5015" w14:textId="77777777" w:rsidR="003B69E2" w:rsidRDefault="00774B41">
            <w:r>
              <w:t>Članica nosilka/UL Member:</w:t>
            </w:r>
          </w:p>
        </w:tc>
        <w:tc>
          <w:tcPr>
            <w:tcW w:w="3500" w:type="pct"/>
          </w:tcPr>
          <w:p w14:paraId="485F0F2B" w14:textId="77777777" w:rsidR="003B69E2" w:rsidRDefault="00774B41">
            <w:pPr>
              <w:cnfStyle w:val="000000000000" w:firstRow="0" w:lastRow="0" w:firstColumn="0" w:lastColumn="0" w:oddVBand="0" w:evenVBand="0" w:oddHBand="0" w:evenHBand="0" w:firstRowFirstColumn="0" w:firstRowLastColumn="0" w:lastRowFirstColumn="0" w:lastRowLastColumn="0"/>
            </w:pPr>
            <w:r>
              <w:t>UL PF</w:t>
            </w:r>
          </w:p>
        </w:tc>
      </w:tr>
    </w:tbl>
    <w:p w14:paraId="0051A289" w14:textId="77777777" w:rsidR="003B69E2" w:rsidRDefault="003B69E2"/>
    <w:tbl>
      <w:tblPr>
        <w:tblStyle w:val="DefaultTable"/>
        <w:tblW w:w="5000" w:type="pct"/>
        <w:tblLook w:val="04A0" w:firstRow="1" w:lastRow="0" w:firstColumn="1" w:lastColumn="0" w:noHBand="0" w:noVBand="1"/>
      </w:tblPr>
      <w:tblGrid>
        <w:gridCol w:w="3589"/>
        <w:gridCol w:w="2625"/>
        <w:gridCol w:w="1181"/>
        <w:gridCol w:w="1181"/>
        <w:gridCol w:w="1062"/>
      </w:tblGrid>
      <w:tr w:rsidR="003B69E2" w14:paraId="3CB70A2B" w14:textId="77777777" w:rsidTr="003B69E2">
        <w:trPr>
          <w:cnfStyle w:val="100000000000" w:firstRow="1" w:lastRow="0" w:firstColumn="0" w:lastColumn="0" w:oddVBand="0" w:evenVBand="0" w:oddHBand="0" w:evenHBand="0" w:firstRowFirstColumn="0" w:firstRowLastColumn="0" w:lastRowFirstColumn="0" w:lastRowLastColumn="0"/>
        </w:trPr>
        <w:tc>
          <w:tcPr>
            <w:tcW w:w="2000" w:type="pct"/>
          </w:tcPr>
          <w:p w14:paraId="56D50822" w14:textId="77777777" w:rsidR="003B69E2" w:rsidRDefault="00774B41">
            <w:r>
              <w:t>Študijski programi in stopnja</w:t>
            </w:r>
          </w:p>
        </w:tc>
        <w:tc>
          <w:tcPr>
            <w:tcW w:w="1500" w:type="pct"/>
          </w:tcPr>
          <w:p w14:paraId="45A5F130" w14:textId="77777777" w:rsidR="003B69E2" w:rsidRDefault="00774B41">
            <w:r>
              <w:t>Študijska smer</w:t>
            </w:r>
          </w:p>
        </w:tc>
        <w:tc>
          <w:tcPr>
            <w:tcW w:w="500" w:type="pct"/>
          </w:tcPr>
          <w:p w14:paraId="0A229D27" w14:textId="77777777" w:rsidR="003B69E2" w:rsidRDefault="00774B41">
            <w:r>
              <w:t>Letnik</w:t>
            </w:r>
          </w:p>
        </w:tc>
        <w:tc>
          <w:tcPr>
            <w:tcW w:w="500" w:type="pct"/>
          </w:tcPr>
          <w:p w14:paraId="6CF3850E" w14:textId="77777777" w:rsidR="003B69E2" w:rsidRDefault="00774B41">
            <w:r>
              <w:t>Semestri</w:t>
            </w:r>
          </w:p>
        </w:tc>
        <w:tc>
          <w:tcPr>
            <w:tcW w:w="500" w:type="pct"/>
          </w:tcPr>
          <w:p w14:paraId="55446A83" w14:textId="77777777" w:rsidR="003B69E2" w:rsidRDefault="00774B41">
            <w:r>
              <w:t>Izbirnost</w:t>
            </w:r>
          </w:p>
        </w:tc>
      </w:tr>
      <w:tr w:rsidR="003B69E2" w14:paraId="5588C23F" w14:textId="77777777" w:rsidTr="003B69E2">
        <w:tc>
          <w:tcPr>
            <w:tcW w:w="2000" w:type="pct"/>
          </w:tcPr>
          <w:p w14:paraId="550DE0A5" w14:textId="77777777" w:rsidR="003B69E2" w:rsidRDefault="00774B41">
            <w:r>
              <w:t>Pravo, tretja stopnja, doktorski</w:t>
            </w:r>
          </w:p>
        </w:tc>
        <w:tc>
          <w:tcPr>
            <w:tcW w:w="1500" w:type="pct"/>
          </w:tcPr>
          <w:p w14:paraId="10700FA8" w14:textId="77777777" w:rsidR="003B69E2" w:rsidRDefault="00774B41">
            <w:r>
              <w:t xml:space="preserve">Ni členitve (študijski program)                </w:t>
            </w:r>
          </w:p>
        </w:tc>
        <w:tc>
          <w:tcPr>
            <w:tcW w:w="750" w:type="pct"/>
          </w:tcPr>
          <w:p w14:paraId="36156138" w14:textId="77777777" w:rsidR="003B69E2" w:rsidRDefault="00774B41">
            <w:r>
              <w:t>1. letnik</w:t>
            </w:r>
          </w:p>
        </w:tc>
        <w:tc>
          <w:tcPr>
            <w:tcW w:w="750" w:type="pct"/>
          </w:tcPr>
          <w:p w14:paraId="6D3F7C3B" w14:textId="77777777" w:rsidR="003B69E2" w:rsidRDefault="00774B41">
            <w:r>
              <w:t>1. semester</w:t>
            </w:r>
          </w:p>
        </w:tc>
        <w:tc>
          <w:tcPr>
            <w:tcW w:w="750" w:type="pct"/>
          </w:tcPr>
          <w:p w14:paraId="378DC9F0" w14:textId="77777777" w:rsidR="003B69E2" w:rsidRDefault="00774B41">
            <w:r>
              <w:t>izbirni</w:t>
            </w:r>
          </w:p>
        </w:tc>
      </w:tr>
    </w:tbl>
    <w:p w14:paraId="7A90BE5B" w14:textId="77777777" w:rsidR="003B69E2" w:rsidRDefault="003B69E2"/>
    <w:tbl>
      <w:tblPr>
        <w:tblStyle w:val="VerticalTable"/>
        <w:tblW w:w="5000" w:type="pct"/>
        <w:tblLook w:val="04A0" w:firstRow="1" w:lastRow="0" w:firstColumn="1" w:lastColumn="0" w:noHBand="0" w:noVBand="1"/>
      </w:tblPr>
      <w:tblGrid>
        <w:gridCol w:w="5298"/>
        <w:gridCol w:w="4335"/>
      </w:tblGrid>
      <w:tr w:rsidR="003B69E2" w14:paraId="19ACA1DF" w14:textId="77777777" w:rsidTr="003B69E2">
        <w:tc>
          <w:tcPr>
            <w:cnfStyle w:val="001000000000" w:firstRow="0" w:lastRow="0" w:firstColumn="1" w:lastColumn="0" w:oddVBand="0" w:evenVBand="0" w:oddHBand="0" w:evenHBand="0" w:firstRowFirstColumn="0" w:firstRowLastColumn="0" w:lastRowFirstColumn="0" w:lastRowLastColumn="0"/>
            <w:tcW w:w="2750" w:type="pct"/>
          </w:tcPr>
          <w:p w14:paraId="1DE3903D" w14:textId="77777777" w:rsidR="003B69E2" w:rsidRDefault="00774B41">
            <w:r>
              <w:t>Univerzitetna koda predmeta/University course code:</w:t>
            </w:r>
          </w:p>
        </w:tc>
        <w:tc>
          <w:tcPr>
            <w:tcW w:w="2250" w:type="pct"/>
          </w:tcPr>
          <w:p w14:paraId="3E212C48" w14:textId="77777777" w:rsidR="003B69E2" w:rsidRDefault="00774B41">
            <w:pPr>
              <w:cnfStyle w:val="000000000000" w:firstRow="0" w:lastRow="0" w:firstColumn="0" w:lastColumn="0" w:oddVBand="0" w:evenVBand="0" w:oddHBand="0" w:evenHBand="0" w:firstRowFirstColumn="0" w:firstRowLastColumn="0" w:lastRowFirstColumn="0" w:lastRowLastColumn="0"/>
            </w:pPr>
            <w:r>
              <w:t>0043528</w:t>
            </w:r>
          </w:p>
        </w:tc>
      </w:tr>
      <w:tr w:rsidR="003B69E2" w14:paraId="592C68A6" w14:textId="77777777" w:rsidTr="003B69E2">
        <w:tc>
          <w:tcPr>
            <w:cnfStyle w:val="001000000000" w:firstRow="0" w:lastRow="0" w:firstColumn="1" w:lastColumn="0" w:oddVBand="0" w:evenVBand="0" w:oddHBand="0" w:evenHBand="0" w:firstRowFirstColumn="0" w:firstRowLastColumn="0" w:lastRowFirstColumn="0" w:lastRowLastColumn="0"/>
            <w:tcW w:w="2750" w:type="pct"/>
          </w:tcPr>
          <w:p w14:paraId="0ECAA814" w14:textId="77777777" w:rsidR="003B69E2" w:rsidRDefault="00774B41">
            <w:r>
              <w:t>Koda učne enote na članici/UL Member course code:</w:t>
            </w:r>
          </w:p>
        </w:tc>
        <w:tc>
          <w:tcPr>
            <w:tcW w:w="2250" w:type="pct"/>
          </w:tcPr>
          <w:p w14:paraId="0F9EC65C" w14:textId="77777777" w:rsidR="003B69E2" w:rsidRDefault="00774B41">
            <w:pPr>
              <w:cnfStyle w:val="000000000000" w:firstRow="0" w:lastRow="0" w:firstColumn="0" w:lastColumn="0" w:oddVBand="0" w:evenVBand="0" w:oddHBand="0" w:evenHBand="0" w:firstRowFirstColumn="0" w:firstRowLastColumn="0" w:lastRowFirstColumn="0" w:lastRowLastColumn="0"/>
            </w:pPr>
            <w:r>
              <w:t>580</w:t>
            </w:r>
          </w:p>
        </w:tc>
      </w:tr>
    </w:tbl>
    <w:p w14:paraId="17B78F1C" w14:textId="77777777" w:rsidR="003B69E2" w:rsidRDefault="003B69E2"/>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3B69E2" w14:paraId="5EE720B7" w14:textId="77777777" w:rsidTr="003B69E2">
        <w:trPr>
          <w:cnfStyle w:val="100000000000" w:firstRow="1" w:lastRow="0" w:firstColumn="0" w:lastColumn="0" w:oddVBand="0" w:evenVBand="0" w:oddHBand="0" w:evenHBand="0" w:firstRowFirstColumn="0" w:firstRowLastColumn="0" w:lastRowFirstColumn="0" w:lastRowLastColumn="0"/>
        </w:trPr>
        <w:tc>
          <w:tcPr>
            <w:tcW w:w="800" w:type="pct"/>
          </w:tcPr>
          <w:p w14:paraId="77F9E0BD" w14:textId="77777777" w:rsidR="003B69E2" w:rsidRDefault="00774B41">
            <w:pPr>
              <w:keepNext/>
              <w:jc w:val="center"/>
            </w:pPr>
            <w:r>
              <w:t>Predavanja</w:t>
            </w:r>
            <w:r>
              <w:br/>
            </w:r>
            <w:r>
              <w:t>/Lectures</w:t>
            </w:r>
          </w:p>
        </w:tc>
        <w:tc>
          <w:tcPr>
            <w:tcW w:w="800" w:type="pct"/>
          </w:tcPr>
          <w:p w14:paraId="482F9C02" w14:textId="77777777" w:rsidR="003B69E2" w:rsidRDefault="00774B41">
            <w:pPr>
              <w:keepNext/>
              <w:jc w:val="center"/>
            </w:pPr>
            <w:r>
              <w:t>Seminar</w:t>
            </w:r>
            <w:r>
              <w:br/>
              <w:t>/Seminar</w:t>
            </w:r>
          </w:p>
        </w:tc>
        <w:tc>
          <w:tcPr>
            <w:tcW w:w="800" w:type="pct"/>
          </w:tcPr>
          <w:p w14:paraId="6580E166" w14:textId="77777777" w:rsidR="003B69E2" w:rsidRDefault="00774B41">
            <w:pPr>
              <w:keepNext/>
              <w:jc w:val="center"/>
            </w:pPr>
            <w:r>
              <w:t>Vaje</w:t>
            </w:r>
            <w:r>
              <w:br/>
              <w:t>/Tutorials</w:t>
            </w:r>
          </w:p>
        </w:tc>
        <w:tc>
          <w:tcPr>
            <w:tcW w:w="800" w:type="pct"/>
          </w:tcPr>
          <w:p w14:paraId="1C53FCBE" w14:textId="77777777" w:rsidR="003B69E2" w:rsidRDefault="00774B41">
            <w:pPr>
              <w:keepNext/>
              <w:jc w:val="center"/>
            </w:pPr>
            <w:r>
              <w:t>Klinične vaje</w:t>
            </w:r>
            <w:r>
              <w:br/>
              <w:t>/Clinical tutorials</w:t>
            </w:r>
          </w:p>
        </w:tc>
        <w:tc>
          <w:tcPr>
            <w:tcW w:w="800" w:type="pct"/>
          </w:tcPr>
          <w:p w14:paraId="5D13D412" w14:textId="77777777" w:rsidR="003B69E2" w:rsidRDefault="00774B41">
            <w:pPr>
              <w:keepNext/>
              <w:jc w:val="center"/>
            </w:pPr>
            <w:r>
              <w:t>Druge oblike študija</w:t>
            </w:r>
            <w:r>
              <w:br/>
              <w:t>/Other forms of study</w:t>
            </w:r>
          </w:p>
        </w:tc>
        <w:tc>
          <w:tcPr>
            <w:tcW w:w="800" w:type="pct"/>
          </w:tcPr>
          <w:p w14:paraId="5CBBA894" w14:textId="77777777" w:rsidR="003B69E2" w:rsidRDefault="00774B41">
            <w:pPr>
              <w:keepNext/>
              <w:jc w:val="center"/>
            </w:pPr>
            <w:r>
              <w:t>Samostojno delo</w:t>
            </w:r>
            <w:r>
              <w:br/>
              <w:t>/Individual student work</w:t>
            </w:r>
          </w:p>
        </w:tc>
        <w:tc>
          <w:tcPr>
            <w:tcW w:w="200" w:type="pct"/>
          </w:tcPr>
          <w:p w14:paraId="263F2124" w14:textId="77777777" w:rsidR="003B69E2" w:rsidRDefault="00774B41">
            <w:pPr>
              <w:keepNext/>
              <w:jc w:val="center"/>
            </w:pPr>
            <w:r>
              <w:t>ECTS</w:t>
            </w:r>
          </w:p>
        </w:tc>
      </w:tr>
      <w:tr w:rsidR="003B69E2" w14:paraId="7C9FB9F9" w14:textId="77777777">
        <w:tc>
          <w:tcPr>
            <w:tcW w:w="0" w:type="auto"/>
          </w:tcPr>
          <w:p w14:paraId="63DF06FD" w14:textId="77777777" w:rsidR="003B69E2" w:rsidRDefault="00774B41">
            <w:pPr>
              <w:keepNext/>
              <w:jc w:val="center"/>
            </w:pPr>
            <w:r>
              <w:t>15</w:t>
            </w:r>
          </w:p>
        </w:tc>
        <w:tc>
          <w:tcPr>
            <w:tcW w:w="0" w:type="auto"/>
          </w:tcPr>
          <w:p w14:paraId="7E1BF112" w14:textId="77777777" w:rsidR="003B69E2" w:rsidRDefault="00774B41">
            <w:pPr>
              <w:keepNext/>
              <w:jc w:val="center"/>
            </w:pPr>
            <w:r>
              <w:t>8</w:t>
            </w:r>
          </w:p>
        </w:tc>
        <w:tc>
          <w:tcPr>
            <w:tcW w:w="0" w:type="auto"/>
          </w:tcPr>
          <w:p w14:paraId="10FC4597" w14:textId="77777777" w:rsidR="003B69E2" w:rsidRDefault="00774B41">
            <w:pPr>
              <w:keepNext/>
              <w:jc w:val="center"/>
            </w:pPr>
            <w:r>
              <w:t>0</w:t>
            </w:r>
          </w:p>
        </w:tc>
        <w:tc>
          <w:tcPr>
            <w:tcW w:w="0" w:type="auto"/>
          </w:tcPr>
          <w:p w14:paraId="390663AF" w14:textId="77777777" w:rsidR="003B69E2" w:rsidRDefault="00774B41">
            <w:pPr>
              <w:keepNext/>
              <w:jc w:val="center"/>
            </w:pPr>
            <w:r>
              <w:t>0</w:t>
            </w:r>
          </w:p>
        </w:tc>
        <w:tc>
          <w:tcPr>
            <w:tcW w:w="0" w:type="auto"/>
          </w:tcPr>
          <w:p w14:paraId="452B0265" w14:textId="77777777" w:rsidR="003B69E2" w:rsidRDefault="00774B41">
            <w:pPr>
              <w:keepNext/>
              <w:jc w:val="center"/>
            </w:pPr>
            <w:r>
              <w:t>0</w:t>
            </w:r>
          </w:p>
        </w:tc>
        <w:tc>
          <w:tcPr>
            <w:tcW w:w="0" w:type="auto"/>
          </w:tcPr>
          <w:p w14:paraId="1E07C405" w14:textId="77777777" w:rsidR="003B69E2" w:rsidRDefault="00774B41">
            <w:pPr>
              <w:keepNext/>
              <w:jc w:val="center"/>
            </w:pPr>
            <w:r>
              <w:t>102</w:t>
            </w:r>
          </w:p>
        </w:tc>
        <w:tc>
          <w:tcPr>
            <w:tcW w:w="0" w:type="auto"/>
          </w:tcPr>
          <w:p w14:paraId="2AF7B9CD" w14:textId="77777777" w:rsidR="003B69E2" w:rsidRDefault="00774B41">
            <w:pPr>
              <w:keepNext/>
              <w:jc w:val="center"/>
            </w:pPr>
            <w:r>
              <w:t>5</w:t>
            </w:r>
          </w:p>
        </w:tc>
      </w:tr>
    </w:tbl>
    <w:p w14:paraId="16AE70C2" w14:textId="77777777" w:rsidR="003B69E2" w:rsidRDefault="003B69E2"/>
    <w:tbl>
      <w:tblPr>
        <w:tblStyle w:val="VerticalTable"/>
        <w:tblW w:w="5000" w:type="pct"/>
        <w:tblLook w:val="04A0" w:firstRow="1" w:lastRow="0" w:firstColumn="1" w:lastColumn="0" w:noHBand="0" w:noVBand="1"/>
      </w:tblPr>
      <w:tblGrid>
        <w:gridCol w:w="3083"/>
        <w:gridCol w:w="6550"/>
      </w:tblGrid>
      <w:tr w:rsidR="003B69E2" w14:paraId="1E217755" w14:textId="77777777" w:rsidTr="003B69E2">
        <w:tc>
          <w:tcPr>
            <w:cnfStyle w:val="001000000000" w:firstRow="0" w:lastRow="0" w:firstColumn="1" w:lastColumn="0" w:oddVBand="0" w:evenVBand="0" w:oddHBand="0" w:evenHBand="0" w:firstRowFirstColumn="0" w:firstRowLastColumn="0" w:lastRowFirstColumn="0" w:lastRowLastColumn="0"/>
            <w:tcW w:w="1600" w:type="pct"/>
          </w:tcPr>
          <w:p w14:paraId="3D287A26" w14:textId="77777777" w:rsidR="003B69E2" w:rsidRDefault="00774B41">
            <w:r>
              <w:t>Nosilec predmeta/Lecturer:</w:t>
            </w:r>
          </w:p>
        </w:tc>
        <w:tc>
          <w:tcPr>
            <w:tcW w:w="3400" w:type="pct"/>
          </w:tcPr>
          <w:p w14:paraId="54E2DC12" w14:textId="500F1951" w:rsidR="003B69E2" w:rsidRDefault="007865C8">
            <w:pPr>
              <w:cnfStyle w:val="000000000000" w:firstRow="0" w:lastRow="0" w:firstColumn="0" w:lastColumn="0" w:oddVBand="0" w:evenVBand="0" w:oddHBand="0" w:evenHBand="0" w:firstRowFirstColumn="0" w:firstRowLastColumn="0" w:lastRowFirstColumn="0" w:lastRowLastColumn="0"/>
            </w:pPr>
            <w:r>
              <w:t xml:space="preserve">doc. dr. Katja Štemberger Brizani            </w:t>
            </w:r>
          </w:p>
        </w:tc>
      </w:tr>
    </w:tbl>
    <w:p w14:paraId="04EBB4BA" w14:textId="77777777" w:rsidR="003B69E2" w:rsidRDefault="003B69E2"/>
    <w:tbl>
      <w:tblPr>
        <w:tblStyle w:val="VerticalTable"/>
        <w:tblW w:w="5000" w:type="pct"/>
        <w:tblLook w:val="04A0" w:firstRow="1" w:lastRow="0" w:firstColumn="1" w:lastColumn="0" w:noHBand="0" w:noVBand="1"/>
      </w:tblPr>
      <w:tblGrid>
        <w:gridCol w:w="3083"/>
        <w:gridCol w:w="6550"/>
      </w:tblGrid>
      <w:tr w:rsidR="003B69E2" w14:paraId="28EAD5BA" w14:textId="77777777" w:rsidTr="003B69E2">
        <w:tc>
          <w:tcPr>
            <w:cnfStyle w:val="001000000000" w:firstRow="0" w:lastRow="0" w:firstColumn="1" w:lastColumn="0" w:oddVBand="0" w:evenVBand="0" w:oddHBand="0" w:evenHBand="0" w:firstRowFirstColumn="0" w:firstRowLastColumn="0" w:lastRowFirstColumn="0" w:lastRowLastColumn="0"/>
            <w:tcW w:w="1600" w:type="pct"/>
          </w:tcPr>
          <w:p w14:paraId="6180E390" w14:textId="77777777" w:rsidR="003B69E2" w:rsidRDefault="00774B41">
            <w:r>
              <w:t>Izvajalci predavanj:</w:t>
            </w:r>
          </w:p>
        </w:tc>
        <w:tc>
          <w:tcPr>
            <w:tcW w:w="3400" w:type="pct"/>
          </w:tcPr>
          <w:p w14:paraId="28A6FAA8" w14:textId="3CA7AB80" w:rsidR="003B69E2" w:rsidRDefault="007865C8">
            <w:pPr>
              <w:cnfStyle w:val="000000000000" w:firstRow="0" w:lastRow="0" w:firstColumn="0" w:lastColumn="0" w:oddVBand="0" w:evenVBand="0" w:oddHBand="0" w:evenHBand="0" w:firstRowFirstColumn="0" w:firstRowLastColumn="0" w:lastRowFirstColumn="0" w:lastRowLastColumn="0"/>
            </w:pPr>
            <w:r>
              <w:t xml:space="preserve">doc. dr. Katja Štemberger Brizani            </w:t>
            </w:r>
          </w:p>
        </w:tc>
      </w:tr>
      <w:tr w:rsidR="003B69E2" w14:paraId="45798770" w14:textId="77777777" w:rsidTr="003B69E2">
        <w:tc>
          <w:tcPr>
            <w:cnfStyle w:val="001000000000" w:firstRow="0" w:lastRow="0" w:firstColumn="1" w:lastColumn="0" w:oddVBand="0" w:evenVBand="0" w:oddHBand="0" w:evenHBand="0" w:firstRowFirstColumn="0" w:firstRowLastColumn="0" w:lastRowFirstColumn="0" w:lastRowLastColumn="0"/>
            <w:tcW w:w="1600" w:type="pct"/>
          </w:tcPr>
          <w:p w14:paraId="5415FA1D" w14:textId="77777777" w:rsidR="003B69E2" w:rsidRDefault="00774B41">
            <w:r>
              <w:t>Izvajalci seminarjev:</w:t>
            </w:r>
          </w:p>
        </w:tc>
        <w:tc>
          <w:tcPr>
            <w:tcW w:w="3400" w:type="pct"/>
          </w:tcPr>
          <w:p w14:paraId="6A29178E" w14:textId="3FAD20C4" w:rsidR="003B69E2" w:rsidRDefault="007865C8">
            <w:pPr>
              <w:cnfStyle w:val="000000000000" w:firstRow="0" w:lastRow="0" w:firstColumn="0" w:lastColumn="0" w:oddVBand="0" w:evenVBand="0" w:oddHBand="0" w:evenHBand="0" w:firstRowFirstColumn="0" w:firstRowLastColumn="0" w:lastRowFirstColumn="0" w:lastRowLastColumn="0"/>
            </w:pPr>
            <w:r>
              <w:t xml:space="preserve">doc. dr. Katja Štemberger Brizani            </w:t>
            </w:r>
          </w:p>
        </w:tc>
      </w:tr>
      <w:tr w:rsidR="003B69E2" w14:paraId="296ADF8A" w14:textId="77777777" w:rsidTr="003B69E2">
        <w:tc>
          <w:tcPr>
            <w:cnfStyle w:val="001000000000" w:firstRow="0" w:lastRow="0" w:firstColumn="1" w:lastColumn="0" w:oddVBand="0" w:evenVBand="0" w:oddHBand="0" w:evenHBand="0" w:firstRowFirstColumn="0" w:firstRowLastColumn="0" w:lastRowFirstColumn="0" w:lastRowLastColumn="0"/>
            <w:tcW w:w="1600" w:type="pct"/>
          </w:tcPr>
          <w:p w14:paraId="624DC042" w14:textId="77777777" w:rsidR="003B69E2" w:rsidRDefault="00774B41">
            <w:r>
              <w:t>Izvajalci vaj:</w:t>
            </w:r>
          </w:p>
        </w:tc>
        <w:tc>
          <w:tcPr>
            <w:tcW w:w="3400" w:type="pct"/>
          </w:tcPr>
          <w:p w14:paraId="5BD58562" w14:textId="77777777" w:rsidR="003B69E2" w:rsidRDefault="003B69E2">
            <w:pPr>
              <w:cnfStyle w:val="000000000000" w:firstRow="0" w:lastRow="0" w:firstColumn="0" w:lastColumn="0" w:oddVBand="0" w:evenVBand="0" w:oddHBand="0" w:evenHBand="0" w:firstRowFirstColumn="0" w:firstRowLastColumn="0" w:lastRowFirstColumn="0" w:lastRowLastColumn="0"/>
            </w:pPr>
          </w:p>
        </w:tc>
      </w:tr>
      <w:tr w:rsidR="003B69E2" w14:paraId="57541598" w14:textId="77777777" w:rsidTr="003B69E2">
        <w:tc>
          <w:tcPr>
            <w:cnfStyle w:val="001000000000" w:firstRow="0" w:lastRow="0" w:firstColumn="1" w:lastColumn="0" w:oddVBand="0" w:evenVBand="0" w:oddHBand="0" w:evenHBand="0" w:firstRowFirstColumn="0" w:firstRowLastColumn="0" w:lastRowFirstColumn="0" w:lastRowLastColumn="0"/>
            <w:tcW w:w="1600" w:type="pct"/>
          </w:tcPr>
          <w:p w14:paraId="040E69EF" w14:textId="77777777" w:rsidR="003B69E2" w:rsidRDefault="00774B41">
            <w:r>
              <w:t>Izvajalci kliničnih vaj:</w:t>
            </w:r>
          </w:p>
        </w:tc>
        <w:tc>
          <w:tcPr>
            <w:tcW w:w="3400" w:type="pct"/>
          </w:tcPr>
          <w:p w14:paraId="38029D2A" w14:textId="77777777" w:rsidR="003B69E2" w:rsidRDefault="003B69E2">
            <w:pPr>
              <w:cnfStyle w:val="000000000000" w:firstRow="0" w:lastRow="0" w:firstColumn="0" w:lastColumn="0" w:oddVBand="0" w:evenVBand="0" w:oddHBand="0" w:evenHBand="0" w:firstRowFirstColumn="0" w:firstRowLastColumn="0" w:lastRowFirstColumn="0" w:lastRowLastColumn="0"/>
            </w:pPr>
          </w:p>
        </w:tc>
      </w:tr>
      <w:tr w:rsidR="003B69E2" w14:paraId="42F637C9" w14:textId="77777777" w:rsidTr="003B69E2">
        <w:tc>
          <w:tcPr>
            <w:cnfStyle w:val="001000000000" w:firstRow="0" w:lastRow="0" w:firstColumn="1" w:lastColumn="0" w:oddVBand="0" w:evenVBand="0" w:oddHBand="0" w:evenHBand="0" w:firstRowFirstColumn="0" w:firstRowLastColumn="0" w:lastRowFirstColumn="0" w:lastRowLastColumn="0"/>
            <w:tcW w:w="1600" w:type="pct"/>
          </w:tcPr>
          <w:p w14:paraId="4FCD510B" w14:textId="77777777" w:rsidR="003B69E2" w:rsidRDefault="00774B41">
            <w:r>
              <w:t>Izvajalci drugih oblik:</w:t>
            </w:r>
          </w:p>
        </w:tc>
        <w:tc>
          <w:tcPr>
            <w:tcW w:w="3400" w:type="pct"/>
          </w:tcPr>
          <w:p w14:paraId="12AAF142" w14:textId="77777777" w:rsidR="003B69E2" w:rsidRDefault="003B69E2">
            <w:pPr>
              <w:cnfStyle w:val="000000000000" w:firstRow="0" w:lastRow="0" w:firstColumn="0" w:lastColumn="0" w:oddVBand="0" w:evenVBand="0" w:oddHBand="0" w:evenHBand="0" w:firstRowFirstColumn="0" w:firstRowLastColumn="0" w:lastRowFirstColumn="0" w:lastRowLastColumn="0"/>
            </w:pPr>
          </w:p>
        </w:tc>
      </w:tr>
      <w:tr w:rsidR="003B69E2" w14:paraId="3FFB6641" w14:textId="77777777" w:rsidTr="003B69E2">
        <w:tc>
          <w:tcPr>
            <w:cnfStyle w:val="001000000000" w:firstRow="0" w:lastRow="0" w:firstColumn="1" w:lastColumn="0" w:oddVBand="0" w:evenVBand="0" w:oddHBand="0" w:evenHBand="0" w:firstRowFirstColumn="0" w:firstRowLastColumn="0" w:lastRowFirstColumn="0" w:lastRowLastColumn="0"/>
            <w:tcW w:w="1600" w:type="pct"/>
          </w:tcPr>
          <w:p w14:paraId="7AC6E671" w14:textId="77777777" w:rsidR="003B69E2" w:rsidRDefault="00774B41">
            <w:r>
              <w:t xml:space="preserve">Izvajalci praktičnega </w:t>
            </w:r>
            <w:r>
              <w:t>usposabljanja:</w:t>
            </w:r>
          </w:p>
        </w:tc>
        <w:tc>
          <w:tcPr>
            <w:tcW w:w="3400" w:type="pct"/>
          </w:tcPr>
          <w:p w14:paraId="3B8387BE" w14:textId="77777777" w:rsidR="003B69E2" w:rsidRDefault="003B69E2">
            <w:pPr>
              <w:cnfStyle w:val="000000000000" w:firstRow="0" w:lastRow="0" w:firstColumn="0" w:lastColumn="0" w:oddVBand="0" w:evenVBand="0" w:oddHBand="0" w:evenHBand="0" w:firstRowFirstColumn="0" w:firstRowLastColumn="0" w:lastRowFirstColumn="0" w:lastRowLastColumn="0"/>
            </w:pPr>
          </w:p>
        </w:tc>
      </w:tr>
    </w:tbl>
    <w:p w14:paraId="2A8EAA79" w14:textId="77777777" w:rsidR="003B69E2" w:rsidRDefault="003B69E2"/>
    <w:tbl>
      <w:tblPr>
        <w:tblStyle w:val="VerticalTable"/>
        <w:tblW w:w="5000" w:type="pct"/>
        <w:tblLook w:val="04A0" w:firstRow="1" w:lastRow="0" w:firstColumn="1" w:lastColumn="0" w:noHBand="0" w:noVBand="1"/>
      </w:tblPr>
      <w:tblGrid>
        <w:gridCol w:w="3083"/>
        <w:gridCol w:w="6550"/>
      </w:tblGrid>
      <w:tr w:rsidR="003B69E2" w14:paraId="47CE1473" w14:textId="77777777" w:rsidTr="003B69E2">
        <w:tc>
          <w:tcPr>
            <w:cnfStyle w:val="001000000000" w:firstRow="0" w:lastRow="0" w:firstColumn="1" w:lastColumn="0" w:oddVBand="0" w:evenVBand="0" w:oddHBand="0" w:evenHBand="0" w:firstRowFirstColumn="0" w:firstRowLastColumn="0" w:lastRowFirstColumn="0" w:lastRowLastColumn="0"/>
            <w:tcW w:w="1600" w:type="pct"/>
          </w:tcPr>
          <w:p w14:paraId="3E2EBC26" w14:textId="77777777" w:rsidR="003B69E2" w:rsidRDefault="00774B41">
            <w:r>
              <w:t>Vrsta predmeta/Course type:</w:t>
            </w:r>
          </w:p>
        </w:tc>
        <w:tc>
          <w:tcPr>
            <w:tcW w:w="3400" w:type="pct"/>
          </w:tcPr>
          <w:p w14:paraId="21F4CFA1" w14:textId="77777777" w:rsidR="003B69E2" w:rsidRDefault="00774B41">
            <w:pPr>
              <w:cnfStyle w:val="000000000000" w:firstRow="0" w:lastRow="0" w:firstColumn="0" w:lastColumn="0" w:oddVBand="0" w:evenVBand="0" w:oddHBand="0" w:evenHBand="0" w:firstRowFirstColumn="0" w:firstRowLastColumn="0" w:lastRowFirstColumn="0" w:lastRowLastColumn="0"/>
            </w:pPr>
            <w:r>
              <w:t>izbirni/Optional subject</w:t>
            </w:r>
          </w:p>
        </w:tc>
      </w:tr>
    </w:tbl>
    <w:p w14:paraId="47F36C20" w14:textId="77777777" w:rsidR="003B69E2" w:rsidRDefault="003B69E2"/>
    <w:tbl>
      <w:tblPr>
        <w:tblStyle w:val="VerticalTable"/>
        <w:tblW w:w="5000" w:type="pct"/>
        <w:tblLook w:val="04A0" w:firstRow="1" w:lastRow="0" w:firstColumn="1" w:lastColumn="0" w:noHBand="0" w:noVBand="1"/>
      </w:tblPr>
      <w:tblGrid>
        <w:gridCol w:w="3082"/>
        <w:gridCol w:w="3083"/>
        <w:gridCol w:w="3468"/>
      </w:tblGrid>
      <w:tr w:rsidR="003B69E2" w14:paraId="7EFED6D4" w14:textId="77777777" w:rsidTr="003B69E2">
        <w:tc>
          <w:tcPr>
            <w:cnfStyle w:val="001000000000" w:firstRow="0" w:lastRow="0" w:firstColumn="1" w:lastColumn="0" w:oddVBand="0" w:evenVBand="0" w:oddHBand="0" w:evenHBand="0" w:firstRowFirstColumn="0" w:firstRowLastColumn="0" w:lastRowFirstColumn="0" w:lastRowLastColumn="0"/>
            <w:tcW w:w="1600" w:type="pct"/>
          </w:tcPr>
          <w:p w14:paraId="6087D420" w14:textId="77777777" w:rsidR="003B69E2" w:rsidRDefault="00774B41">
            <w:r>
              <w:t>Jeziki/Languages:</w:t>
            </w:r>
          </w:p>
        </w:tc>
        <w:tc>
          <w:tcPr>
            <w:tcW w:w="1600" w:type="pct"/>
          </w:tcPr>
          <w:p w14:paraId="55E1BAEC" w14:textId="77777777" w:rsidR="003B69E2" w:rsidRDefault="00774B41">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4FCCCDC5" w14:textId="77777777" w:rsidR="003B69E2" w:rsidRDefault="00774B41">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3B69E2" w14:paraId="3B8992BF" w14:textId="77777777" w:rsidTr="003B69E2">
        <w:tc>
          <w:tcPr>
            <w:cnfStyle w:val="001000000000" w:firstRow="0" w:lastRow="0" w:firstColumn="1" w:lastColumn="0" w:oddVBand="0" w:evenVBand="0" w:oddHBand="0" w:evenHBand="0" w:firstRowFirstColumn="0" w:firstRowLastColumn="0" w:lastRowFirstColumn="0" w:lastRowLastColumn="0"/>
            <w:tcW w:w="1600" w:type="pct"/>
          </w:tcPr>
          <w:p w14:paraId="1184822C" w14:textId="77777777" w:rsidR="003B69E2" w:rsidRDefault="003B69E2"/>
        </w:tc>
        <w:tc>
          <w:tcPr>
            <w:tcW w:w="1600" w:type="pct"/>
          </w:tcPr>
          <w:p w14:paraId="23828EE7" w14:textId="77777777" w:rsidR="003B69E2" w:rsidRDefault="00774B41">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62B1013E" w14:textId="77777777" w:rsidR="003B69E2" w:rsidRDefault="003B69E2">
            <w:pPr>
              <w:cnfStyle w:val="000000000000" w:firstRow="0" w:lastRow="0" w:firstColumn="0" w:lastColumn="0" w:oddVBand="0" w:evenVBand="0" w:oddHBand="0" w:evenHBand="0" w:firstRowFirstColumn="0" w:firstRowLastColumn="0" w:lastRowFirstColumn="0" w:lastRowLastColumn="0"/>
            </w:pPr>
          </w:p>
        </w:tc>
      </w:tr>
    </w:tbl>
    <w:p w14:paraId="27CF8075" w14:textId="77777777" w:rsidR="003B69E2" w:rsidRDefault="003B69E2"/>
    <w:tbl>
      <w:tblPr>
        <w:tblStyle w:val="DefaultTable"/>
        <w:tblW w:w="5000" w:type="pct"/>
        <w:tblLook w:val="04A0" w:firstRow="1" w:lastRow="0" w:firstColumn="1" w:lastColumn="0" w:noHBand="0" w:noVBand="1"/>
      </w:tblPr>
      <w:tblGrid>
        <w:gridCol w:w="4819"/>
        <w:gridCol w:w="4819"/>
      </w:tblGrid>
      <w:tr w:rsidR="003B69E2" w14:paraId="2286843C" w14:textId="77777777" w:rsidTr="003B69E2">
        <w:trPr>
          <w:cnfStyle w:val="100000000000" w:firstRow="1" w:lastRow="0" w:firstColumn="0" w:lastColumn="0" w:oddVBand="0" w:evenVBand="0" w:oddHBand="0" w:evenHBand="0" w:firstRowFirstColumn="0" w:firstRowLastColumn="0" w:lastRowFirstColumn="0" w:lastRowLastColumn="0"/>
        </w:trPr>
        <w:tc>
          <w:tcPr>
            <w:tcW w:w="2500" w:type="pct"/>
          </w:tcPr>
          <w:p w14:paraId="5E7FBE87" w14:textId="77777777" w:rsidR="003B69E2" w:rsidRDefault="00774B41">
            <w:r>
              <w:t>Pogoji za vključitev v delo oz. za opravljanje študijskih obveznosti:</w:t>
            </w:r>
          </w:p>
        </w:tc>
        <w:tc>
          <w:tcPr>
            <w:tcW w:w="2500" w:type="pct"/>
          </w:tcPr>
          <w:p w14:paraId="65BD1975" w14:textId="77777777" w:rsidR="003B69E2" w:rsidRDefault="00774B41">
            <w:r>
              <w:t>Prerequisites:</w:t>
            </w:r>
          </w:p>
        </w:tc>
      </w:tr>
      <w:tr w:rsidR="003B69E2" w14:paraId="44D83332" w14:textId="77777777">
        <w:tc>
          <w:tcPr>
            <w:tcW w:w="0" w:type="auto"/>
          </w:tcPr>
          <w:p w14:paraId="1D8BA666" w14:textId="77777777" w:rsidR="003B69E2" w:rsidRDefault="00774B41" w:rsidP="00C75E13">
            <w:pPr>
              <w:jc w:val="both"/>
            </w:pPr>
            <w:r>
              <w:t>Izpolnjevanje pogojev za vpis na doktorski študij Pravo in osnovno znanje s področja predmeta, ki ustreza znanju na tem področju, pridobljenem na ravni prve in (ali) druge stopnje študija prava.</w:t>
            </w:r>
          </w:p>
        </w:tc>
        <w:tc>
          <w:tcPr>
            <w:tcW w:w="0" w:type="auto"/>
          </w:tcPr>
          <w:p w14:paraId="117B5E2A" w14:textId="77777777" w:rsidR="003B69E2" w:rsidRDefault="00774B41" w:rsidP="00C75E13">
            <w:pPr>
              <w:jc w:val="both"/>
            </w:pPr>
            <w:r>
              <w:t>General conditions for enrolment into the Doctoral Programme in Legal Studies with a basic knowledge of the subject at the level of first and (or) second cycle programme in Legal Studies.</w:t>
            </w:r>
          </w:p>
        </w:tc>
      </w:tr>
    </w:tbl>
    <w:p w14:paraId="3530D903" w14:textId="77777777" w:rsidR="003B69E2" w:rsidRDefault="003B69E2"/>
    <w:tbl>
      <w:tblPr>
        <w:tblStyle w:val="DefaultTable"/>
        <w:tblW w:w="5000" w:type="pct"/>
        <w:tblLook w:val="04A0" w:firstRow="1" w:lastRow="0" w:firstColumn="1" w:lastColumn="0" w:noHBand="0" w:noVBand="1"/>
      </w:tblPr>
      <w:tblGrid>
        <w:gridCol w:w="4819"/>
        <w:gridCol w:w="4819"/>
      </w:tblGrid>
      <w:tr w:rsidR="003B69E2" w14:paraId="60544E66" w14:textId="77777777" w:rsidTr="003B69E2">
        <w:trPr>
          <w:cnfStyle w:val="100000000000" w:firstRow="1" w:lastRow="0" w:firstColumn="0" w:lastColumn="0" w:oddVBand="0" w:evenVBand="0" w:oddHBand="0" w:evenHBand="0" w:firstRowFirstColumn="0" w:firstRowLastColumn="0" w:lastRowFirstColumn="0" w:lastRowLastColumn="0"/>
        </w:trPr>
        <w:tc>
          <w:tcPr>
            <w:tcW w:w="2500" w:type="pct"/>
          </w:tcPr>
          <w:p w14:paraId="2E020562" w14:textId="77777777" w:rsidR="003B69E2" w:rsidRDefault="00774B41">
            <w:r>
              <w:t>Vsebina:</w:t>
            </w:r>
          </w:p>
        </w:tc>
        <w:tc>
          <w:tcPr>
            <w:tcW w:w="2500" w:type="pct"/>
          </w:tcPr>
          <w:p w14:paraId="1E954A69" w14:textId="77777777" w:rsidR="003B69E2" w:rsidRDefault="00774B41">
            <w:r>
              <w:t>Content (Syllabus outline):</w:t>
            </w:r>
          </w:p>
        </w:tc>
      </w:tr>
      <w:tr w:rsidR="003B69E2" w14:paraId="7770D279" w14:textId="77777777">
        <w:tc>
          <w:tcPr>
            <w:tcW w:w="0" w:type="auto"/>
          </w:tcPr>
          <w:p w14:paraId="1D5077FF" w14:textId="77777777" w:rsidR="003B69E2" w:rsidRDefault="00774B41" w:rsidP="00C75E13">
            <w:pPr>
              <w:jc w:val="both"/>
            </w:pPr>
            <w:r>
              <w:t xml:space="preserve">Predmet izhaja iz temeljnega področja upravnega prava in javne uprave, pri čemer se upošteva tesna povezanost predmeta z ostalimi upravnimi predmeti. Pri tem pa je v veliki meri delo študenta individualno, izbira in obravnava pravnih problemov na področju </w:t>
            </w:r>
            <w:r>
              <w:lastRenderedPageBreak/>
              <w:t>razvoja javne uprave pa prilagojena študentovi znanstveni usmeritvi.</w:t>
            </w:r>
          </w:p>
          <w:p w14:paraId="33183C6B" w14:textId="77777777" w:rsidR="003B69E2" w:rsidRDefault="00774B41" w:rsidP="00C75E13">
            <w:pPr>
              <w:jc w:val="both"/>
            </w:pPr>
            <w:r>
              <w:t> </w:t>
            </w:r>
          </w:p>
          <w:p w14:paraId="43D292FD" w14:textId="77777777" w:rsidR="003B69E2" w:rsidRDefault="00774B41" w:rsidP="00C75E13">
            <w:pPr>
              <w:pStyle w:val="ListParagraph"/>
              <w:numPr>
                <w:ilvl w:val="0"/>
                <w:numId w:val="1"/>
              </w:numPr>
              <w:ind w:left="357" w:hanging="357"/>
              <w:jc w:val="both"/>
            </w:pPr>
            <w:r>
              <w:t>Temeljni trendi v razvoju javne uprave</w:t>
            </w:r>
          </w:p>
          <w:p w14:paraId="005DBDA5" w14:textId="77777777" w:rsidR="003B69E2" w:rsidRDefault="00774B41" w:rsidP="00C75E13">
            <w:pPr>
              <w:pStyle w:val="ListParagraph"/>
              <w:numPr>
                <w:ilvl w:val="0"/>
                <w:numId w:val="1"/>
              </w:numPr>
              <w:ind w:left="357" w:hanging="357"/>
              <w:jc w:val="both"/>
            </w:pPr>
            <w:r>
              <w:t>Preddržavne oblike upravljanja</w:t>
            </w:r>
          </w:p>
          <w:p w14:paraId="27410C3B" w14:textId="77777777" w:rsidR="003B69E2" w:rsidRDefault="00774B41" w:rsidP="00C75E13">
            <w:pPr>
              <w:pStyle w:val="ListParagraph"/>
              <w:numPr>
                <w:ilvl w:val="0"/>
                <w:numId w:val="1"/>
              </w:numPr>
              <w:ind w:left="357" w:hanging="357"/>
              <w:jc w:val="both"/>
            </w:pPr>
            <w:r>
              <w:t>Javna uprava v državah starega veka</w:t>
            </w:r>
          </w:p>
          <w:p w14:paraId="057EEA23" w14:textId="77777777" w:rsidR="003B69E2" w:rsidRDefault="00774B41" w:rsidP="00C75E13">
            <w:pPr>
              <w:pStyle w:val="ListParagraph"/>
              <w:numPr>
                <w:ilvl w:val="0"/>
                <w:numId w:val="1"/>
              </w:numPr>
              <w:ind w:left="357" w:hanging="357"/>
              <w:jc w:val="both"/>
            </w:pPr>
            <w:r>
              <w:t>Uprava v državah zgodnjega in visokega fevdalizma</w:t>
            </w:r>
          </w:p>
          <w:p w14:paraId="70E8F324" w14:textId="77777777" w:rsidR="003B69E2" w:rsidRDefault="00774B41" w:rsidP="00C75E13">
            <w:pPr>
              <w:pStyle w:val="ListParagraph"/>
              <w:numPr>
                <w:ilvl w:val="0"/>
                <w:numId w:val="1"/>
              </w:numPr>
              <w:ind w:left="357" w:hanging="357"/>
              <w:jc w:val="both"/>
            </w:pPr>
            <w:r>
              <w:t>Uprava absolutistične monarhije</w:t>
            </w:r>
          </w:p>
          <w:p w14:paraId="33C48F49" w14:textId="77777777" w:rsidR="003B69E2" w:rsidRDefault="00774B41" w:rsidP="00C75E13">
            <w:pPr>
              <w:pStyle w:val="ListParagraph"/>
              <w:numPr>
                <w:ilvl w:val="0"/>
                <w:numId w:val="1"/>
              </w:numPr>
              <w:ind w:left="357" w:hanging="357"/>
              <w:jc w:val="both"/>
            </w:pPr>
            <w:r>
              <w:t>Uprava držav zgodnjega liberalizma</w:t>
            </w:r>
          </w:p>
          <w:p w14:paraId="16B9A9E1" w14:textId="77777777" w:rsidR="003B69E2" w:rsidRDefault="00774B41" w:rsidP="00C75E13">
            <w:pPr>
              <w:pStyle w:val="ListParagraph"/>
              <w:numPr>
                <w:ilvl w:val="0"/>
                <w:numId w:val="1"/>
              </w:numPr>
              <w:ind w:left="357" w:hanging="357"/>
              <w:jc w:val="both"/>
            </w:pPr>
            <w:r>
              <w:t>Uprava intervencionistnih držav</w:t>
            </w:r>
          </w:p>
          <w:p w14:paraId="6BB6E5B7" w14:textId="77777777" w:rsidR="003B69E2" w:rsidRDefault="00774B41" w:rsidP="00C75E13">
            <w:pPr>
              <w:pStyle w:val="ListParagraph"/>
              <w:numPr>
                <w:ilvl w:val="0"/>
                <w:numId w:val="1"/>
              </w:numPr>
              <w:ind w:left="357" w:hanging="357"/>
              <w:jc w:val="both"/>
            </w:pPr>
            <w:r>
              <w:t>Uprava socialističnih držav</w:t>
            </w:r>
          </w:p>
          <w:p w14:paraId="62979A89" w14:textId="77777777" w:rsidR="003B69E2" w:rsidRDefault="00774B41" w:rsidP="00C75E13">
            <w:pPr>
              <w:pStyle w:val="ListParagraph"/>
              <w:numPr>
                <w:ilvl w:val="0"/>
                <w:numId w:val="1"/>
              </w:numPr>
              <w:ind w:left="357" w:hanging="357"/>
              <w:jc w:val="both"/>
            </w:pPr>
            <w:r>
              <w:t>Razvoj uprave postindustrijskih držav</w:t>
            </w:r>
          </w:p>
          <w:p w14:paraId="6D1059C0" w14:textId="77777777" w:rsidR="003B69E2" w:rsidRDefault="00774B41" w:rsidP="00C75E13">
            <w:pPr>
              <w:pStyle w:val="ListParagraph"/>
              <w:numPr>
                <w:ilvl w:val="0"/>
                <w:numId w:val="1"/>
              </w:numPr>
              <w:ind w:left="357" w:hanging="357"/>
              <w:jc w:val="both"/>
            </w:pPr>
            <w:r>
              <w:t>Razvoj lokalne samouprave</w:t>
            </w:r>
          </w:p>
        </w:tc>
        <w:tc>
          <w:tcPr>
            <w:tcW w:w="0" w:type="auto"/>
          </w:tcPr>
          <w:p w14:paraId="27500EBE" w14:textId="77777777" w:rsidR="003B69E2" w:rsidRDefault="00774B41" w:rsidP="00C75E13">
            <w:pPr>
              <w:jc w:val="both"/>
            </w:pPr>
            <w:r>
              <w:lastRenderedPageBreak/>
              <w:t xml:space="preserve">Course examines basic fields of administrative law and public administration, taking into account its connectedness with other administrative law courses. Due to the emphasis on individual work of student, a selection of legal issues of development of public </w:t>
            </w:r>
            <w:r>
              <w:lastRenderedPageBreak/>
              <w:t>administration is tailored to student's specific scientific orienation.</w:t>
            </w:r>
          </w:p>
          <w:p w14:paraId="45524965" w14:textId="77777777" w:rsidR="003B69E2" w:rsidRDefault="00774B41" w:rsidP="00C75E13">
            <w:pPr>
              <w:jc w:val="both"/>
            </w:pPr>
            <w:r>
              <w:t> </w:t>
            </w:r>
          </w:p>
          <w:p w14:paraId="00D66E47" w14:textId="77777777" w:rsidR="003B69E2" w:rsidRDefault="00774B41" w:rsidP="00C75E13">
            <w:pPr>
              <w:jc w:val="both"/>
            </w:pPr>
            <w:r>
              <w:t>1.Basic trends in development of public administration</w:t>
            </w:r>
          </w:p>
          <w:p w14:paraId="3D515151" w14:textId="77777777" w:rsidR="003B69E2" w:rsidRDefault="00774B41" w:rsidP="00C75E13">
            <w:pPr>
              <w:jc w:val="both"/>
            </w:pPr>
            <w:r>
              <w:t>2.Quasi governmental models of regulation</w:t>
            </w:r>
          </w:p>
          <w:p w14:paraId="73A95AC1" w14:textId="77777777" w:rsidR="003B69E2" w:rsidRDefault="00774B41" w:rsidP="00C75E13">
            <w:pPr>
              <w:jc w:val="both"/>
            </w:pPr>
            <w:r>
              <w:t>3.Public administration in ancient times</w:t>
            </w:r>
          </w:p>
          <w:p w14:paraId="430B8A9C" w14:textId="77777777" w:rsidR="003B69E2" w:rsidRDefault="00774B41" w:rsidP="00C75E13">
            <w:pPr>
              <w:jc w:val="both"/>
            </w:pPr>
            <w:r>
              <w:t>4.Public administration during feudalism</w:t>
            </w:r>
          </w:p>
          <w:p w14:paraId="2CD15D1D" w14:textId="77777777" w:rsidR="003B69E2" w:rsidRDefault="00774B41" w:rsidP="00C75E13">
            <w:pPr>
              <w:jc w:val="both"/>
            </w:pPr>
            <w:r>
              <w:t>5.Administration under absolutist monarchies</w:t>
            </w:r>
          </w:p>
          <w:p w14:paraId="76EDDE39" w14:textId="77777777" w:rsidR="003B69E2" w:rsidRDefault="00774B41" w:rsidP="00C75E13">
            <w:pPr>
              <w:jc w:val="both"/>
            </w:pPr>
            <w:r>
              <w:t>6.Administration of early liberal states</w:t>
            </w:r>
          </w:p>
          <w:p w14:paraId="1E7335DB" w14:textId="77777777" w:rsidR="003B69E2" w:rsidRDefault="00774B41" w:rsidP="00C75E13">
            <w:pPr>
              <w:jc w:val="both"/>
            </w:pPr>
            <w:r>
              <w:t>7.Administration of interventionist states</w:t>
            </w:r>
          </w:p>
          <w:p w14:paraId="44E5E3DB" w14:textId="77777777" w:rsidR="003B69E2" w:rsidRDefault="00774B41" w:rsidP="00C75E13">
            <w:pPr>
              <w:jc w:val="both"/>
            </w:pPr>
            <w:r>
              <w:t>8.Administration of socialist states</w:t>
            </w:r>
          </w:p>
          <w:p w14:paraId="42632578" w14:textId="77777777" w:rsidR="003B69E2" w:rsidRDefault="00774B41" w:rsidP="00C75E13">
            <w:pPr>
              <w:jc w:val="both"/>
            </w:pPr>
            <w:r>
              <w:t>9.Development of administration in post industrial states</w:t>
            </w:r>
          </w:p>
          <w:p w14:paraId="70A14F6C" w14:textId="77777777" w:rsidR="003B69E2" w:rsidRDefault="00774B41" w:rsidP="00C75E13">
            <w:pPr>
              <w:jc w:val="both"/>
            </w:pPr>
            <w:r>
              <w:t>10. Development of local government</w:t>
            </w:r>
          </w:p>
        </w:tc>
      </w:tr>
    </w:tbl>
    <w:p w14:paraId="3E476FE8" w14:textId="77777777" w:rsidR="003B69E2" w:rsidRDefault="003B69E2"/>
    <w:tbl>
      <w:tblPr>
        <w:tblStyle w:val="DefaultTable"/>
        <w:tblW w:w="5000" w:type="pct"/>
        <w:tblLook w:val="04A0" w:firstRow="1" w:lastRow="0" w:firstColumn="1" w:lastColumn="0" w:noHBand="0" w:noVBand="1"/>
      </w:tblPr>
      <w:tblGrid>
        <w:gridCol w:w="9638"/>
      </w:tblGrid>
      <w:tr w:rsidR="003B69E2" w14:paraId="001D4C7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559CEC2D" w14:textId="77777777" w:rsidR="003B69E2" w:rsidRDefault="00774B41">
            <w:r>
              <w:t>Temeljna literatura in viri/Readings:</w:t>
            </w:r>
          </w:p>
        </w:tc>
      </w:tr>
      <w:tr w:rsidR="003B69E2" w14:paraId="7A969A1F" w14:textId="77777777" w:rsidTr="000E42C7">
        <w:trPr>
          <w:trHeight w:val="291"/>
        </w:trPr>
        <w:tc>
          <w:tcPr>
            <w:tcW w:w="0" w:type="auto"/>
          </w:tcPr>
          <w:p w14:paraId="7F0B746D" w14:textId="0ECE8185" w:rsidR="003B69E2" w:rsidRDefault="00774B41" w:rsidP="00521528">
            <w:pPr>
              <w:jc w:val="both"/>
            </w:pPr>
            <w:r>
              <w:t>Pusić,</w:t>
            </w:r>
            <w:r w:rsidR="004C0794">
              <w:t xml:space="preserve"> Eugen:</w:t>
            </w:r>
            <w:r>
              <w:t xml:space="preserve"> Upravni sistemi, </w:t>
            </w:r>
            <w:r w:rsidR="004C0794">
              <w:t>Narodne novine,</w:t>
            </w:r>
            <w:r w:rsidR="004C0794" w:rsidRPr="004C0794">
              <w:t xml:space="preserve"> </w:t>
            </w:r>
            <w:r>
              <w:t>Zagreb</w:t>
            </w:r>
            <w:r w:rsidR="004C0794">
              <w:t>,</w:t>
            </w:r>
            <w:r>
              <w:t xml:space="preserve"> 198</w:t>
            </w:r>
            <w:r w:rsidR="004C0794">
              <w:t>9</w:t>
            </w:r>
            <w:r w:rsidR="00FC13C7">
              <w:t>.</w:t>
            </w:r>
          </w:p>
          <w:p w14:paraId="757E7BD2" w14:textId="60EF77CD" w:rsidR="003B69E2" w:rsidRDefault="00774B41" w:rsidP="00521528">
            <w:pPr>
              <w:jc w:val="both"/>
            </w:pPr>
            <w:r>
              <w:t>Bučar</w:t>
            </w:r>
            <w:r w:rsidR="004C0794">
              <w:t>, France</w:t>
            </w:r>
            <w:r>
              <w:t xml:space="preserve">: Uvod v javno upravo, </w:t>
            </w:r>
            <w:r w:rsidR="004C0794">
              <w:t xml:space="preserve">Uradni list, </w:t>
            </w:r>
            <w:r>
              <w:t>Ljubljana</w:t>
            </w:r>
            <w:r w:rsidR="004C0794">
              <w:t>,</w:t>
            </w:r>
            <w:r>
              <w:t xml:space="preserve"> 1969</w:t>
            </w:r>
            <w:r w:rsidR="00FC13C7">
              <w:t>.</w:t>
            </w:r>
          </w:p>
          <w:p w14:paraId="10612A0B" w14:textId="5DD3EEA7" w:rsidR="003B69E2" w:rsidRDefault="004C0794" w:rsidP="00521528">
            <w:pPr>
              <w:jc w:val="both"/>
            </w:pPr>
            <w:r>
              <w:t xml:space="preserve">Kovač, Polonca in Virant, Gregor (ur.): </w:t>
            </w:r>
            <w:r w:rsidRPr="004C0794">
              <w:t>Razvoj slovenske javne uprave: 1991-2011</w:t>
            </w:r>
            <w:r>
              <w:t>, Uradni list RS, Ljubljana, 2011.</w:t>
            </w:r>
          </w:p>
        </w:tc>
      </w:tr>
    </w:tbl>
    <w:p w14:paraId="7EA384F4" w14:textId="77777777" w:rsidR="003B69E2" w:rsidRDefault="003B69E2"/>
    <w:tbl>
      <w:tblPr>
        <w:tblStyle w:val="DefaultTable"/>
        <w:tblW w:w="5000" w:type="pct"/>
        <w:tblLook w:val="04A0" w:firstRow="1" w:lastRow="0" w:firstColumn="1" w:lastColumn="0" w:noHBand="0" w:noVBand="1"/>
      </w:tblPr>
      <w:tblGrid>
        <w:gridCol w:w="4819"/>
        <w:gridCol w:w="4819"/>
      </w:tblGrid>
      <w:tr w:rsidR="003B69E2" w14:paraId="5A2AA6B6" w14:textId="77777777" w:rsidTr="003B69E2">
        <w:trPr>
          <w:cnfStyle w:val="100000000000" w:firstRow="1" w:lastRow="0" w:firstColumn="0" w:lastColumn="0" w:oddVBand="0" w:evenVBand="0" w:oddHBand="0" w:evenHBand="0" w:firstRowFirstColumn="0" w:firstRowLastColumn="0" w:lastRowFirstColumn="0" w:lastRowLastColumn="0"/>
        </w:trPr>
        <w:tc>
          <w:tcPr>
            <w:tcW w:w="2500" w:type="pct"/>
          </w:tcPr>
          <w:p w14:paraId="623081D8" w14:textId="77777777" w:rsidR="003B69E2" w:rsidRDefault="00774B41">
            <w:r>
              <w:t>Cilji in kompetence:</w:t>
            </w:r>
          </w:p>
        </w:tc>
        <w:tc>
          <w:tcPr>
            <w:tcW w:w="2500" w:type="pct"/>
          </w:tcPr>
          <w:p w14:paraId="79F22963" w14:textId="77777777" w:rsidR="003B69E2" w:rsidRDefault="00774B41">
            <w:r>
              <w:t>Objectives and competences:</w:t>
            </w:r>
          </w:p>
        </w:tc>
      </w:tr>
      <w:tr w:rsidR="003B69E2" w14:paraId="3F4BF416" w14:textId="77777777">
        <w:tc>
          <w:tcPr>
            <w:tcW w:w="0" w:type="auto"/>
          </w:tcPr>
          <w:p w14:paraId="314A759A" w14:textId="77777777" w:rsidR="003B69E2" w:rsidRDefault="00774B41" w:rsidP="00C75E13">
            <w:pPr>
              <w:jc w:val="both"/>
            </w:pPr>
            <w:r>
              <w:t>Cilj predmeta je poglobljen študij zgodovinskega razvoja temeljnih institucij javne uprave. V tem okviru bodo poleg okvirnega prikaza temeljnih razvojnih tendenc obravnavane tudi izbrane teme oblikovanja teh institucij v različnih družbenih in zgodovinskih okoliščinah v Evropi in še posebej v Sloveniji. Pri tem bodo teme analizirane tako s perspektive upravne znanosti, upravnopravne znanosti in tudi drugih družboslovnih znanstvenih disciplin. Študent pridobi sposobnost znanstvene analize problemov, vrednote</w:t>
            </w:r>
            <w:r>
              <w:t>nja različnih teoretičnih stališč in kritične analize upravnih sistemov in upravnopravnih institucij.</w:t>
            </w:r>
          </w:p>
        </w:tc>
        <w:tc>
          <w:tcPr>
            <w:tcW w:w="0" w:type="auto"/>
          </w:tcPr>
          <w:p w14:paraId="108E547D" w14:textId="77777777" w:rsidR="003B69E2" w:rsidRDefault="00774B41" w:rsidP="00C75E13">
            <w:pPr>
              <w:jc w:val="both"/>
            </w:pPr>
            <w:r>
              <w:t>The aim of this course is in-depth study of the historical developments of basic institutions of public administration. Besides general presentation, the course offers an analysis of selected issues ranging from different social and historical circumstances in Europe and Slovenia. The topics will be analyized from the perspective of administrative science, administrative law and other social sciences perspectives. Student acquires competences of scientific analysis of problems, debating and understanding of</w:t>
            </w:r>
            <w:r>
              <w:t xml:space="preserve"> various theoretical standpoints, and critical analysis of administrative systems and institutions.</w:t>
            </w:r>
          </w:p>
        </w:tc>
      </w:tr>
    </w:tbl>
    <w:p w14:paraId="5FDFBE11" w14:textId="77777777" w:rsidR="003B69E2" w:rsidRDefault="003B69E2"/>
    <w:tbl>
      <w:tblPr>
        <w:tblStyle w:val="DefaultTable"/>
        <w:tblW w:w="5000" w:type="pct"/>
        <w:tblLook w:val="04A0" w:firstRow="1" w:lastRow="0" w:firstColumn="1" w:lastColumn="0" w:noHBand="0" w:noVBand="1"/>
      </w:tblPr>
      <w:tblGrid>
        <w:gridCol w:w="4819"/>
        <w:gridCol w:w="4819"/>
      </w:tblGrid>
      <w:tr w:rsidR="003B69E2" w14:paraId="5BFC64ED" w14:textId="77777777" w:rsidTr="003B69E2">
        <w:trPr>
          <w:cnfStyle w:val="100000000000" w:firstRow="1" w:lastRow="0" w:firstColumn="0" w:lastColumn="0" w:oddVBand="0" w:evenVBand="0" w:oddHBand="0" w:evenHBand="0" w:firstRowFirstColumn="0" w:firstRowLastColumn="0" w:lastRowFirstColumn="0" w:lastRowLastColumn="0"/>
        </w:trPr>
        <w:tc>
          <w:tcPr>
            <w:tcW w:w="2500" w:type="pct"/>
          </w:tcPr>
          <w:p w14:paraId="258B765B" w14:textId="77777777" w:rsidR="003B69E2" w:rsidRDefault="00774B41">
            <w:r>
              <w:t>Predvideni študijski rezultati:</w:t>
            </w:r>
          </w:p>
        </w:tc>
        <w:tc>
          <w:tcPr>
            <w:tcW w:w="2500" w:type="pct"/>
          </w:tcPr>
          <w:p w14:paraId="72485546" w14:textId="77777777" w:rsidR="003B69E2" w:rsidRDefault="00774B41">
            <w:r>
              <w:t>Intended learning outcomes:</w:t>
            </w:r>
          </w:p>
        </w:tc>
      </w:tr>
      <w:tr w:rsidR="003B69E2" w14:paraId="17C9547E" w14:textId="77777777">
        <w:tc>
          <w:tcPr>
            <w:tcW w:w="0" w:type="auto"/>
          </w:tcPr>
          <w:p w14:paraId="7CB8B3BB" w14:textId="77777777" w:rsidR="003B69E2" w:rsidRDefault="00774B41" w:rsidP="00C75E13">
            <w:pPr>
              <w:jc w:val="both"/>
            </w:pPr>
            <w:r>
              <w:t>Znanje in razumevanje:</w:t>
            </w:r>
          </w:p>
          <w:p w14:paraId="54D412C1" w14:textId="77777777" w:rsidR="003B69E2" w:rsidRDefault="00774B41" w:rsidP="00C75E13">
            <w:pPr>
              <w:jc w:val="both"/>
            </w:pPr>
            <w:r>
              <w:t>Študent pridobi znanje in razumevanje kompleksnih pravnih vprašanj in primerov iz obravnavanih tem.</w:t>
            </w:r>
          </w:p>
        </w:tc>
        <w:tc>
          <w:tcPr>
            <w:tcW w:w="0" w:type="auto"/>
          </w:tcPr>
          <w:p w14:paraId="66E05FAF" w14:textId="77777777" w:rsidR="003B69E2" w:rsidRDefault="00774B41" w:rsidP="00C75E13">
            <w:pPr>
              <w:jc w:val="both"/>
            </w:pPr>
            <w:r>
              <w:t xml:space="preserve">Knowledge and </w:t>
            </w:r>
            <w:r>
              <w:t>understanding:</w:t>
            </w:r>
          </w:p>
          <w:p w14:paraId="48C3BA27" w14:textId="77777777" w:rsidR="003B69E2" w:rsidRDefault="00774B41" w:rsidP="00C75E13">
            <w:pPr>
              <w:jc w:val="both"/>
            </w:pPr>
            <w:r>
              <w:t>Student acquires knowledge and understanding of complex legal issues and cases from selected topics of public administration.</w:t>
            </w:r>
          </w:p>
        </w:tc>
      </w:tr>
    </w:tbl>
    <w:p w14:paraId="21BB35F3" w14:textId="77777777" w:rsidR="003B69E2" w:rsidRDefault="003B69E2"/>
    <w:tbl>
      <w:tblPr>
        <w:tblStyle w:val="DefaultTable"/>
        <w:tblW w:w="5000" w:type="pct"/>
        <w:tblLook w:val="04A0" w:firstRow="1" w:lastRow="0" w:firstColumn="1" w:lastColumn="0" w:noHBand="0" w:noVBand="1"/>
      </w:tblPr>
      <w:tblGrid>
        <w:gridCol w:w="4819"/>
        <w:gridCol w:w="4819"/>
      </w:tblGrid>
      <w:tr w:rsidR="003B69E2" w14:paraId="697AB782" w14:textId="77777777" w:rsidTr="003B69E2">
        <w:trPr>
          <w:cnfStyle w:val="100000000000" w:firstRow="1" w:lastRow="0" w:firstColumn="0" w:lastColumn="0" w:oddVBand="0" w:evenVBand="0" w:oddHBand="0" w:evenHBand="0" w:firstRowFirstColumn="0" w:firstRowLastColumn="0" w:lastRowFirstColumn="0" w:lastRowLastColumn="0"/>
        </w:trPr>
        <w:tc>
          <w:tcPr>
            <w:tcW w:w="2500" w:type="pct"/>
          </w:tcPr>
          <w:p w14:paraId="26116C64" w14:textId="77777777" w:rsidR="003B69E2" w:rsidRDefault="00774B41">
            <w:r>
              <w:t>Metode poučevanja in učenja:</w:t>
            </w:r>
          </w:p>
        </w:tc>
        <w:tc>
          <w:tcPr>
            <w:tcW w:w="2500" w:type="pct"/>
          </w:tcPr>
          <w:p w14:paraId="05780C40" w14:textId="77777777" w:rsidR="003B69E2" w:rsidRDefault="00774B41">
            <w:r>
              <w:t>Learning and teaching methods:</w:t>
            </w:r>
          </w:p>
        </w:tc>
      </w:tr>
      <w:tr w:rsidR="003B69E2" w14:paraId="701781E0" w14:textId="77777777">
        <w:tc>
          <w:tcPr>
            <w:tcW w:w="0" w:type="auto"/>
          </w:tcPr>
          <w:p w14:paraId="23DEE246" w14:textId="77777777" w:rsidR="003B69E2" w:rsidRDefault="00774B41" w:rsidP="00C75E13">
            <w:pPr>
              <w:jc w:val="both"/>
            </w:pPr>
            <w:r>
              <w:t>Predavanja – predavajo se izbrane teme, ki se določijo posebej glede na razvoj teorije, zakonodaje in sodne prakse.</w:t>
            </w:r>
          </w:p>
          <w:p w14:paraId="389B6E6C" w14:textId="77777777" w:rsidR="003B69E2" w:rsidRDefault="00774B41" w:rsidP="00C75E13">
            <w:pPr>
              <w:jc w:val="both"/>
            </w:pPr>
            <w:r>
              <w:t>Seminarske vaje – na seminarskih vajah študentje predstavijo vsebino seminarske naloge.</w:t>
            </w:r>
          </w:p>
          <w:p w14:paraId="3DE7FAA7" w14:textId="77777777" w:rsidR="003B69E2" w:rsidRDefault="00774B41" w:rsidP="00C75E13">
            <w:pPr>
              <w:jc w:val="both"/>
            </w:pPr>
            <w:r>
              <w:t>Drugo – izdelava seminarske naloge, ki obravnava zahtevnejši pravni problem z navedenih področij.</w:t>
            </w:r>
          </w:p>
          <w:p w14:paraId="0787B535" w14:textId="77777777" w:rsidR="003B69E2" w:rsidRDefault="00774B41" w:rsidP="00C75E13">
            <w:pPr>
              <w:jc w:val="both"/>
            </w:pPr>
            <w:r>
              <w:t>Individualni študij za izpit.</w:t>
            </w:r>
          </w:p>
        </w:tc>
        <w:tc>
          <w:tcPr>
            <w:tcW w:w="0" w:type="auto"/>
          </w:tcPr>
          <w:p w14:paraId="7C3F723D" w14:textId="77777777" w:rsidR="003B69E2" w:rsidRDefault="00774B41" w:rsidP="00C75E13">
            <w:pPr>
              <w:jc w:val="both"/>
            </w:pPr>
            <w:r>
              <w:t>Lectures: selected topics are presented in the class, according to recent developments on theory, legislation and judicial case law.</w:t>
            </w:r>
          </w:p>
          <w:p w14:paraId="290E9302" w14:textId="77777777" w:rsidR="003B69E2" w:rsidRDefault="00774B41" w:rsidP="00C75E13">
            <w:pPr>
              <w:jc w:val="both"/>
            </w:pPr>
            <w:r>
              <w:t>Seminars: seminars are used for students's presentations of their seminar work.</w:t>
            </w:r>
          </w:p>
          <w:p w14:paraId="2F2A8F84" w14:textId="77777777" w:rsidR="003B69E2" w:rsidRDefault="00774B41" w:rsidP="00C75E13">
            <w:pPr>
              <w:jc w:val="both"/>
            </w:pPr>
            <w:r>
              <w:t xml:space="preserve">Others: </w:t>
            </w:r>
            <w:r>
              <w:t>preparation of seminar paper dealing with a complext legal issue from selected areas.</w:t>
            </w:r>
          </w:p>
          <w:p w14:paraId="0ED081FD" w14:textId="77777777" w:rsidR="003B69E2" w:rsidRDefault="00774B41" w:rsidP="00C75E13">
            <w:pPr>
              <w:jc w:val="both"/>
            </w:pPr>
            <w:r>
              <w:t>Individual study for the exam.</w:t>
            </w:r>
          </w:p>
        </w:tc>
      </w:tr>
    </w:tbl>
    <w:p w14:paraId="50DE6CB4" w14:textId="77777777" w:rsidR="003B69E2" w:rsidRDefault="003B69E2"/>
    <w:tbl>
      <w:tblPr>
        <w:tblStyle w:val="DefaultTable"/>
        <w:tblW w:w="5000" w:type="pct"/>
        <w:tblLook w:val="04A0" w:firstRow="1" w:lastRow="0" w:firstColumn="1" w:lastColumn="0" w:noHBand="0" w:noVBand="1"/>
      </w:tblPr>
      <w:tblGrid>
        <w:gridCol w:w="4045"/>
        <w:gridCol w:w="1548"/>
        <w:gridCol w:w="4045"/>
      </w:tblGrid>
      <w:tr w:rsidR="003B69E2" w14:paraId="7B35194C" w14:textId="77777777" w:rsidTr="003B69E2">
        <w:trPr>
          <w:cnfStyle w:val="100000000000" w:firstRow="1" w:lastRow="0" w:firstColumn="0" w:lastColumn="0" w:oddVBand="0" w:evenVBand="0" w:oddHBand="0" w:evenHBand="0" w:firstRowFirstColumn="0" w:firstRowLastColumn="0" w:lastRowFirstColumn="0" w:lastRowLastColumn="0"/>
        </w:trPr>
        <w:tc>
          <w:tcPr>
            <w:tcW w:w="2200" w:type="pct"/>
          </w:tcPr>
          <w:p w14:paraId="7FFD18AB" w14:textId="77777777" w:rsidR="003B69E2" w:rsidRDefault="00774B41">
            <w:r>
              <w:t>Načini ocenjevanja:</w:t>
            </w:r>
          </w:p>
        </w:tc>
        <w:tc>
          <w:tcPr>
            <w:tcW w:w="600" w:type="pct"/>
          </w:tcPr>
          <w:p w14:paraId="2BA84BD0" w14:textId="77777777" w:rsidR="003B69E2" w:rsidRDefault="00774B41">
            <w:pPr>
              <w:keepNext/>
              <w:jc w:val="center"/>
            </w:pPr>
            <w:r>
              <w:t>Delež/Weight</w:t>
            </w:r>
          </w:p>
        </w:tc>
        <w:tc>
          <w:tcPr>
            <w:tcW w:w="2200" w:type="pct"/>
          </w:tcPr>
          <w:p w14:paraId="72712F6B" w14:textId="77777777" w:rsidR="003B69E2" w:rsidRDefault="00774B41">
            <w:r>
              <w:t>Assessment:</w:t>
            </w:r>
          </w:p>
        </w:tc>
      </w:tr>
      <w:tr w:rsidR="003B69E2" w14:paraId="61E32872" w14:textId="77777777">
        <w:tc>
          <w:tcPr>
            <w:tcW w:w="0" w:type="auto"/>
          </w:tcPr>
          <w:p w14:paraId="3F187B5C" w14:textId="77777777" w:rsidR="003B69E2" w:rsidRDefault="00774B41" w:rsidP="00C75E13">
            <w:pPr>
              <w:jc w:val="both"/>
            </w:pPr>
            <w:r>
              <w:t xml:space="preserve">Način (pisni izpit, ustno izpraševanje, naloge, projekt) Pisni ali ustni izpit. Za pristop k </w:t>
            </w:r>
            <w:r>
              <w:lastRenderedPageBreak/>
              <w:t>izpitu se zahteva uspešno izdelana in predstavljena seminarska naloga. Predstavitev se lahko opravi na seminarskih vajah ali pred učiteljem ocenjevalcem.</w:t>
            </w:r>
          </w:p>
        </w:tc>
        <w:tc>
          <w:tcPr>
            <w:tcW w:w="0" w:type="auto"/>
          </w:tcPr>
          <w:p w14:paraId="294150EA" w14:textId="77777777" w:rsidR="003B69E2" w:rsidRDefault="00774B41">
            <w:pPr>
              <w:keepNext/>
              <w:jc w:val="center"/>
            </w:pPr>
            <w:r>
              <w:lastRenderedPageBreak/>
              <w:t>100,00 %</w:t>
            </w:r>
          </w:p>
        </w:tc>
        <w:tc>
          <w:tcPr>
            <w:tcW w:w="0" w:type="auto"/>
          </w:tcPr>
          <w:p w14:paraId="49C9E857" w14:textId="77777777" w:rsidR="003B69E2" w:rsidRDefault="00774B41" w:rsidP="00C75E13">
            <w:pPr>
              <w:jc w:val="both"/>
            </w:pPr>
            <w:r>
              <w:t xml:space="preserve">Type (examination, oral, coursework, project): Written or oral exam. A seminar </w:t>
            </w:r>
            <w:r>
              <w:lastRenderedPageBreak/>
              <w:t>paper is required before exam. Paper has to be presented during seminar or in professor's office.</w:t>
            </w:r>
          </w:p>
        </w:tc>
      </w:tr>
    </w:tbl>
    <w:p w14:paraId="62938B42" w14:textId="77777777" w:rsidR="003B69E2" w:rsidRDefault="003B69E2"/>
    <w:tbl>
      <w:tblPr>
        <w:tblStyle w:val="DefaultTable"/>
        <w:tblW w:w="5000" w:type="pct"/>
        <w:tblLook w:val="04A0" w:firstRow="1" w:lastRow="0" w:firstColumn="1" w:lastColumn="0" w:noHBand="0" w:noVBand="1"/>
      </w:tblPr>
      <w:tblGrid>
        <w:gridCol w:w="9638"/>
      </w:tblGrid>
      <w:tr w:rsidR="003B69E2" w14:paraId="5C979CB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515247C1" w14:textId="77777777" w:rsidR="003B69E2" w:rsidRDefault="00774B41">
            <w:r>
              <w:t>Reference nosilca/Lecturer's references:</w:t>
            </w:r>
          </w:p>
        </w:tc>
      </w:tr>
      <w:tr w:rsidR="003B69E2" w14:paraId="44B23F27" w14:textId="77777777">
        <w:tc>
          <w:tcPr>
            <w:tcW w:w="0" w:type="auto"/>
          </w:tcPr>
          <w:p w14:paraId="504DF14C" w14:textId="77777777" w:rsidR="007865C8" w:rsidRPr="007865C8" w:rsidRDefault="007865C8" w:rsidP="000E42C7">
            <w:pPr>
              <w:jc w:val="both"/>
            </w:pPr>
            <w:r w:rsidRPr="007865C8">
              <w:t>Štemberger Brizani, Katja: Settlement as a form of alternative dispute resolution in administrative matters: the case of Slovenia, Pravo i privreda, letn. 61, št. 4, 2023, str. 1045–1058.</w:t>
            </w:r>
          </w:p>
          <w:p w14:paraId="592EC846" w14:textId="77777777" w:rsidR="007865C8" w:rsidRDefault="007865C8" w:rsidP="000E42C7">
            <w:pPr>
              <w:jc w:val="both"/>
            </w:pPr>
            <w:r>
              <w:t>Š</w:t>
            </w:r>
            <w:r w:rsidRPr="007865C8">
              <w:t>temberger</w:t>
            </w:r>
            <w:r>
              <w:t>,</w:t>
            </w:r>
            <w:r w:rsidRPr="007865C8">
              <w:t xml:space="preserve"> Katja</w:t>
            </w:r>
            <w:r>
              <w:t>:</w:t>
            </w:r>
            <w:r w:rsidRPr="007865C8">
              <w:t xml:space="preserve"> Upravne pogodbe v pravnih redih držav nekdanje Jugoslavije. Pravni letopis ...: zbornik Inštituta za primerjalno pravo pri Pravni fakulteti v Ljubljani</w:t>
            </w:r>
            <w:r>
              <w:t xml:space="preserve">, št. </w:t>
            </w:r>
            <w:r w:rsidRPr="007865C8">
              <w:t xml:space="preserve">2, </w:t>
            </w:r>
            <w:r>
              <w:t xml:space="preserve">2021, </w:t>
            </w:r>
            <w:r w:rsidRPr="007865C8">
              <w:t>str. 81</w:t>
            </w:r>
            <w:r w:rsidRPr="000E42C7" w:rsidDel="00211F55">
              <w:rPr>
                <w:rFonts w:cs="Calibri"/>
                <w:color w:val="000000"/>
                <w:szCs w:val="22"/>
              </w:rPr>
              <w:t>–</w:t>
            </w:r>
            <w:r w:rsidRPr="007865C8">
              <w:t>101, 194</w:t>
            </w:r>
            <w:r w:rsidRPr="000E42C7" w:rsidDel="00211F55">
              <w:rPr>
                <w:rFonts w:cs="Calibri"/>
                <w:color w:val="000000"/>
                <w:szCs w:val="22"/>
              </w:rPr>
              <w:t>–</w:t>
            </w:r>
            <w:r w:rsidRPr="007865C8">
              <w:t>195</w:t>
            </w:r>
            <w:r>
              <w:t>.</w:t>
            </w:r>
          </w:p>
          <w:p w14:paraId="3C87E6E9" w14:textId="107121B4" w:rsidR="005E2AB7" w:rsidRPr="005E2AB7" w:rsidRDefault="007865C8" w:rsidP="000E42C7">
            <w:pPr>
              <w:jc w:val="both"/>
            </w:pPr>
            <w:r w:rsidRPr="000E42C7">
              <w:rPr>
                <w:rFonts w:cs="Calibri"/>
                <w:color w:val="000000"/>
                <w:szCs w:val="22"/>
              </w:rPr>
              <w:t>Štemberger, Katja: Vpliv nove pravne ureditve sklepanja koncesijskih pogodb na področju gospodarskih javnih služb, Javna uprava, letn. 55, št. 1/2, 2019, str. 123–139, 155–156.</w:t>
            </w:r>
          </w:p>
        </w:tc>
      </w:tr>
    </w:tbl>
    <w:p w14:paraId="052D9217" w14:textId="77777777" w:rsidR="00F0255C" w:rsidRDefault="00F0255C"/>
    <w:sectPr w:rsidR="00F0255C" w:rsidSect="00412DC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93723"/>
    <w:multiLevelType w:val="singleLevel"/>
    <w:tmpl w:val="F83CCE1C"/>
    <w:lvl w:ilvl="0">
      <w:start w:val="1"/>
      <w:numFmt w:val="upperLetter"/>
      <w:lvlText w:val="%1."/>
      <w:lvlJc w:val="left"/>
      <w:pPr>
        <w:ind w:left="420" w:hanging="360"/>
      </w:pPr>
    </w:lvl>
  </w:abstractNum>
  <w:abstractNum w:abstractNumId="1" w15:restartNumberingAfterBreak="0">
    <w:nsid w:val="34D75BB1"/>
    <w:multiLevelType w:val="singleLevel"/>
    <w:tmpl w:val="D400A644"/>
    <w:lvl w:ilvl="0">
      <w:start w:val="1"/>
      <w:numFmt w:val="lowerLetter"/>
      <w:lvlText w:val="%1."/>
      <w:lvlJc w:val="left"/>
      <w:pPr>
        <w:ind w:left="420" w:hanging="360"/>
      </w:pPr>
    </w:lvl>
  </w:abstractNum>
  <w:abstractNum w:abstractNumId="2" w15:restartNumberingAfterBreak="0">
    <w:nsid w:val="3B241310"/>
    <w:multiLevelType w:val="singleLevel"/>
    <w:tmpl w:val="E2345F5C"/>
    <w:lvl w:ilvl="0">
      <w:start w:val="1"/>
      <w:numFmt w:val="lowerRoman"/>
      <w:lvlText w:val="%1."/>
      <w:lvlJc w:val="left"/>
      <w:pPr>
        <w:ind w:left="420" w:hanging="360"/>
      </w:pPr>
    </w:lvl>
  </w:abstractNum>
  <w:abstractNum w:abstractNumId="3" w15:restartNumberingAfterBreak="0">
    <w:nsid w:val="4D626246"/>
    <w:multiLevelType w:val="singleLevel"/>
    <w:tmpl w:val="AB0EAE24"/>
    <w:lvl w:ilvl="0">
      <w:start w:val="1"/>
      <w:numFmt w:val="upperRoman"/>
      <w:lvlText w:val="%1."/>
      <w:lvlJc w:val="left"/>
      <w:pPr>
        <w:ind w:left="420" w:hanging="360"/>
      </w:pPr>
    </w:lvl>
  </w:abstractNum>
  <w:abstractNum w:abstractNumId="4" w15:restartNumberingAfterBreak="0">
    <w:nsid w:val="5F4E7782"/>
    <w:multiLevelType w:val="singleLevel"/>
    <w:tmpl w:val="23560338"/>
    <w:lvl w:ilvl="0">
      <w:numFmt w:val="bullet"/>
      <w:lvlText w:val="▪"/>
      <w:lvlJc w:val="left"/>
      <w:pPr>
        <w:ind w:left="420" w:hanging="360"/>
      </w:pPr>
    </w:lvl>
  </w:abstractNum>
  <w:abstractNum w:abstractNumId="5" w15:restartNumberingAfterBreak="0">
    <w:nsid w:val="70525784"/>
    <w:multiLevelType w:val="singleLevel"/>
    <w:tmpl w:val="37D67302"/>
    <w:lvl w:ilvl="0">
      <w:numFmt w:val="bullet"/>
      <w:lvlText w:val="•"/>
      <w:lvlJc w:val="left"/>
      <w:pPr>
        <w:ind w:left="420" w:hanging="360"/>
      </w:pPr>
    </w:lvl>
  </w:abstractNum>
  <w:abstractNum w:abstractNumId="6" w15:restartNumberingAfterBreak="0">
    <w:nsid w:val="71EB0368"/>
    <w:multiLevelType w:val="singleLevel"/>
    <w:tmpl w:val="D52A4682"/>
    <w:lvl w:ilvl="0">
      <w:numFmt w:val="bullet"/>
      <w:lvlText w:val="o"/>
      <w:lvlJc w:val="left"/>
      <w:pPr>
        <w:ind w:left="420" w:hanging="360"/>
      </w:pPr>
    </w:lvl>
  </w:abstractNum>
  <w:abstractNum w:abstractNumId="7" w15:restartNumberingAfterBreak="0">
    <w:nsid w:val="7EDD4830"/>
    <w:multiLevelType w:val="singleLevel"/>
    <w:tmpl w:val="4AB67936"/>
    <w:lvl w:ilvl="0">
      <w:start w:val="1"/>
      <w:numFmt w:val="decimal"/>
      <w:lvlText w:val="%1."/>
      <w:lvlJc w:val="left"/>
      <w:pPr>
        <w:ind w:left="420" w:hanging="360"/>
      </w:pPr>
    </w:lvl>
  </w:abstractNum>
  <w:num w:numId="1" w16cid:durableId="520120172">
    <w:abstractNumId w:val="7"/>
    <w:lvlOverride w:ilvl="0">
      <w:startOverride w:val="1"/>
    </w:lvlOverride>
  </w:num>
  <w:num w:numId="2" w16cid:durableId="1183126764">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0E42C7"/>
    <w:rsid w:val="001200C9"/>
    <w:rsid w:val="001402F8"/>
    <w:rsid w:val="00161343"/>
    <w:rsid w:val="002116B5"/>
    <w:rsid w:val="00241413"/>
    <w:rsid w:val="002B7CE7"/>
    <w:rsid w:val="002E15C9"/>
    <w:rsid w:val="00315CFD"/>
    <w:rsid w:val="00336864"/>
    <w:rsid w:val="003B6369"/>
    <w:rsid w:val="003B69E2"/>
    <w:rsid w:val="00412DC0"/>
    <w:rsid w:val="00434998"/>
    <w:rsid w:val="004350FB"/>
    <w:rsid w:val="004447FF"/>
    <w:rsid w:val="0049772F"/>
    <w:rsid w:val="004C0794"/>
    <w:rsid w:val="004E3BCD"/>
    <w:rsid w:val="00521528"/>
    <w:rsid w:val="00553CDF"/>
    <w:rsid w:val="005C2560"/>
    <w:rsid w:val="005D1C50"/>
    <w:rsid w:val="005E2AB7"/>
    <w:rsid w:val="00601559"/>
    <w:rsid w:val="00615EA0"/>
    <w:rsid w:val="006345EB"/>
    <w:rsid w:val="0069778E"/>
    <w:rsid w:val="00752599"/>
    <w:rsid w:val="00761D13"/>
    <w:rsid w:val="00762C94"/>
    <w:rsid w:val="007720CE"/>
    <w:rsid w:val="00774B41"/>
    <w:rsid w:val="007865C8"/>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75E13"/>
    <w:rsid w:val="00CE5856"/>
    <w:rsid w:val="00D25C88"/>
    <w:rsid w:val="00D60C9F"/>
    <w:rsid w:val="00DC7D1B"/>
    <w:rsid w:val="00DD5004"/>
    <w:rsid w:val="00E32890"/>
    <w:rsid w:val="00E554A7"/>
    <w:rsid w:val="00EF57B9"/>
    <w:rsid w:val="00F0255C"/>
    <w:rsid w:val="00F1347F"/>
    <w:rsid w:val="00F71EF5"/>
    <w:rsid w:val="00F841BC"/>
    <w:rsid w:val="00FC13C7"/>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4E3B5"/>
  <w15:chartTrackingRefBased/>
  <w15:docId w15:val="{2D711796-FD91-C540-BE83-329F4076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w:qFormat/>
    <w:rsid w:val="002E15C9"/>
    <w:rPr>
      <w:rFonts w:ascii="Garamond" w:hAnsi="Garamond"/>
      <w:sz w:val="22"/>
    </w:rPr>
  </w:style>
  <w:style w:type="paragraph" w:styleId="Heading1">
    <w:name w:val="heading 1"/>
    <w:aliases w:val="heading 1"/>
    <w:basedOn w:val="Normal"/>
    <w:next w:val="Normal"/>
    <w:link w:val="Heading1Char"/>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Heading2">
    <w:name w:val="heading 2"/>
    <w:aliases w:val="heading 2"/>
    <w:basedOn w:val="Normal"/>
    <w:next w:val="Normal"/>
    <w:link w:val="Heading2Char"/>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Heading3">
    <w:name w:val="heading 3"/>
    <w:aliases w:val="heading 3"/>
    <w:basedOn w:val="Normal"/>
    <w:next w:val="Normal"/>
    <w:link w:val="Heading3Char"/>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Heading4">
    <w:name w:val="heading 4"/>
    <w:aliases w:val="heading 4"/>
    <w:basedOn w:val="Normal"/>
    <w:next w:val="Normal"/>
    <w:link w:val="Heading4Char"/>
    <w:uiPriority w:val="9"/>
    <w:unhideWhenUsed/>
    <w:qFormat/>
    <w:rsid w:val="00F1347F"/>
    <w:pPr>
      <w:keepNext/>
      <w:keepLines/>
      <w:spacing w:before="40" w:after="0"/>
      <w:outlineLvl w:val="3"/>
    </w:pPr>
    <w:rPr>
      <w:rFonts w:eastAsiaTheme="majorEastAsia" w:cstheme="majorBidi"/>
      <w:szCs w:val="22"/>
    </w:rPr>
  </w:style>
  <w:style w:type="paragraph" w:styleId="Heading5">
    <w:name w:val="heading 5"/>
    <w:aliases w:val="heading 5"/>
    <w:basedOn w:val="Normal"/>
    <w:next w:val="Normal"/>
    <w:link w:val="Heading5Char"/>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Heading6">
    <w:name w:val="heading 6"/>
    <w:aliases w:val="heading 6"/>
    <w:basedOn w:val="Normal"/>
    <w:next w:val="Normal"/>
    <w:link w:val="Heading6Char"/>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Heading7">
    <w:name w:val="heading 7"/>
    <w:basedOn w:val="Normal"/>
    <w:next w:val="Normal"/>
    <w:link w:val="Heading7Char"/>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Heading8">
    <w:name w:val="heading 8"/>
    <w:basedOn w:val="Normal"/>
    <w:next w:val="Normal"/>
    <w:link w:val="Heading8Char"/>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Heading9">
    <w:name w:val="heading 9"/>
    <w:basedOn w:val="Normal"/>
    <w:next w:val="Normal"/>
    <w:link w:val="Heading9Char"/>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
    <w:rsid w:val="00895D99"/>
    <w:rPr>
      <w:rFonts w:eastAsiaTheme="majorEastAsia" w:cstheme="majorBidi"/>
      <w:caps/>
      <w:color w:val="7B230B" w:themeColor="accent1" w:themeShade="BF"/>
      <w:sz w:val="32"/>
      <w:szCs w:val="32"/>
    </w:rPr>
  </w:style>
  <w:style w:type="character" w:customStyle="1" w:styleId="Heading2Char">
    <w:name w:val="Heading 2 Char"/>
    <w:aliases w:val="heading 2 Char"/>
    <w:basedOn w:val="DefaultParagraphFont"/>
    <w:link w:val="Heading2"/>
    <w:uiPriority w:val="9"/>
    <w:rsid w:val="00F1347F"/>
    <w:rPr>
      <w:rFonts w:ascii="Arial" w:eastAsiaTheme="majorEastAsia" w:hAnsi="Arial" w:cstheme="majorBidi"/>
      <w:color w:val="404040" w:themeColor="text1" w:themeTint="BF"/>
      <w:sz w:val="28"/>
      <w:szCs w:val="28"/>
    </w:rPr>
  </w:style>
  <w:style w:type="character" w:customStyle="1" w:styleId="Heading3Char">
    <w:name w:val="Heading 3 Char"/>
    <w:aliases w:val="heading 3 Char"/>
    <w:basedOn w:val="DefaultParagraphFont"/>
    <w:link w:val="Heading3"/>
    <w:uiPriority w:val="9"/>
    <w:rsid w:val="00F1347F"/>
    <w:rPr>
      <w:rFonts w:ascii="Arial" w:eastAsiaTheme="majorEastAsia" w:hAnsi="Arial" w:cstheme="majorBidi"/>
      <w:color w:val="323232" w:themeColor="text2"/>
      <w:sz w:val="24"/>
      <w:szCs w:val="24"/>
    </w:rPr>
  </w:style>
  <w:style w:type="character" w:customStyle="1" w:styleId="Heading4Char">
    <w:name w:val="Heading 4 Char"/>
    <w:aliases w:val="heading 4 Char"/>
    <w:basedOn w:val="DefaultParagraphFont"/>
    <w:link w:val="Heading4"/>
    <w:uiPriority w:val="9"/>
    <w:rsid w:val="00F1347F"/>
    <w:rPr>
      <w:rFonts w:ascii="Arial" w:eastAsiaTheme="majorEastAsia" w:hAnsi="Arial" w:cstheme="majorBidi"/>
      <w:sz w:val="22"/>
      <w:szCs w:val="22"/>
    </w:rPr>
  </w:style>
  <w:style w:type="character" w:customStyle="1" w:styleId="Heading5Char">
    <w:name w:val="Heading 5 Char"/>
    <w:aliases w:val="heading 5 Char"/>
    <w:basedOn w:val="DefaultParagraphFont"/>
    <w:link w:val="Heading5"/>
    <w:uiPriority w:val="9"/>
    <w:rsid w:val="00F1347F"/>
    <w:rPr>
      <w:rFonts w:ascii="Arial" w:eastAsiaTheme="majorEastAsia" w:hAnsi="Arial" w:cstheme="majorBidi"/>
      <w:color w:val="323232" w:themeColor="text2"/>
      <w:sz w:val="22"/>
      <w:szCs w:val="22"/>
    </w:rPr>
  </w:style>
  <w:style w:type="character" w:customStyle="1" w:styleId="Heading6Char">
    <w:name w:val="Heading 6 Char"/>
    <w:aliases w:val="heading 6 Char"/>
    <w:basedOn w:val="DefaultParagraphFont"/>
    <w:link w:val="Heading6"/>
    <w:uiPriority w:val="9"/>
    <w:rsid w:val="00F1347F"/>
    <w:rPr>
      <w:rFonts w:ascii="Arial" w:eastAsiaTheme="majorEastAsia" w:hAnsi="Arial" w:cstheme="majorBidi"/>
      <w:i/>
      <w:iCs/>
      <w:color w:val="323232" w:themeColor="text2"/>
      <w:sz w:val="21"/>
      <w:szCs w:val="21"/>
    </w:rPr>
  </w:style>
  <w:style w:type="character" w:customStyle="1" w:styleId="Heading7Char">
    <w:name w:val="Heading 7 Char"/>
    <w:basedOn w:val="DefaultParagraphFont"/>
    <w:link w:val="Heading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Heading8Char">
    <w:name w:val="Heading 8 Char"/>
    <w:basedOn w:val="DefaultParagraphFont"/>
    <w:link w:val="Heading8"/>
    <w:uiPriority w:val="9"/>
    <w:semiHidden/>
    <w:rsid w:val="002116B5"/>
    <w:rPr>
      <w:rFonts w:asciiTheme="majorHAnsi" w:eastAsiaTheme="majorEastAsia" w:hAnsiTheme="majorHAnsi" w:cstheme="majorBidi"/>
      <w:b/>
      <w:bCs/>
      <w:color w:val="323232" w:themeColor="text2"/>
    </w:rPr>
  </w:style>
  <w:style w:type="character" w:customStyle="1" w:styleId="Heading9Char">
    <w:name w:val="Heading 9 Char"/>
    <w:basedOn w:val="DefaultParagraphFont"/>
    <w:link w:val="Heading9"/>
    <w:uiPriority w:val="9"/>
    <w:semiHidden/>
    <w:rsid w:val="002116B5"/>
    <w:rPr>
      <w:rFonts w:asciiTheme="majorHAnsi" w:eastAsiaTheme="majorEastAsia" w:hAnsiTheme="majorHAnsi" w:cstheme="majorBidi"/>
      <w:b/>
      <w:bCs/>
      <w:i/>
      <w:iCs/>
      <w:color w:val="323232" w:themeColor="text2"/>
    </w:rPr>
  </w:style>
  <w:style w:type="paragraph" w:styleId="Caption">
    <w:name w:val="caption"/>
    <w:basedOn w:val="Normal"/>
    <w:next w:val="Normal"/>
    <w:uiPriority w:val="35"/>
    <w:semiHidden/>
    <w:unhideWhenUsed/>
    <w:qFormat/>
    <w:rsid w:val="002116B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TitleChar">
    <w:name w:val="Title Char"/>
    <w:basedOn w:val="DefaultParagraphFont"/>
    <w:link w:val="Title"/>
    <w:uiPriority w:val="10"/>
    <w:rsid w:val="002116B5"/>
    <w:rPr>
      <w:rFonts w:asciiTheme="majorHAnsi" w:eastAsiaTheme="majorEastAsia" w:hAnsiTheme="majorHAnsi" w:cstheme="majorBidi"/>
      <w:color w:val="A5300F" w:themeColor="accent1"/>
      <w:spacing w:val="-10"/>
      <w:sz w:val="56"/>
      <w:szCs w:val="56"/>
    </w:rPr>
  </w:style>
  <w:style w:type="paragraph" w:styleId="Subtitle">
    <w:name w:val="Subtitle"/>
    <w:basedOn w:val="Normal"/>
    <w:next w:val="Normal"/>
    <w:link w:val="SubtitleChar"/>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116B5"/>
    <w:rPr>
      <w:rFonts w:asciiTheme="majorHAnsi" w:eastAsiaTheme="majorEastAsia" w:hAnsiTheme="majorHAnsi" w:cstheme="majorBidi"/>
      <w:sz w:val="24"/>
      <w:szCs w:val="24"/>
    </w:rPr>
  </w:style>
  <w:style w:type="character" w:styleId="Strong">
    <w:name w:val="Strong"/>
    <w:basedOn w:val="DefaultParagraphFont"/>
    <w:uiPriority w:val="22"/>
    <w:qFormat/>
    <w:rsid w:val="002116B5"/>
    <w:rPr>
      <w:b/>
      <w:bCs/>
    </w:rPr>
  </w:style>
  <w:style w:type="character" w:styleId="Emphasis">
    <w:name w:val="Emphasis"/>
    <w:basedOn w:val="DefaultParagraphFont"/>
    <w:uiPriority w:val="20"/>
    <w:qFormat/>
    <w:rsid w:val="002116B5"/>
    <w:rPr>
      <w:i/>
      <w:iCs/>
    </w:rPr>
  </w:style>
  <w:style w:type="paragraph" w:styleId="NoSpacing">
    <w:name w:val="No Spacing"/>
    <w:uiPriority w:val="1"/>
    <w:qFormat/>
    <w:rsid w:val="002E15C9"/>
    <w:pPr>
      <w:spacing w:after="0" w:line="240" w:lineRule="auto"/>
    </w:pPr>
    <w:rPr>
      <w:rFonts w:ascii="Garamond" w:hAnsi="Garamond"/>
      <w:sz w:val="22"/>
    </w:rPr>
  </w:style>
  <w:style w:type="paragraph" w:styleId="Quote">
    <w:name w:val="Quote"/>
    <w:basedOn w:val="Normal"/>
    <w:next w:val="Normal"/>
    <w:link w:val="QuoteChar"/>
    <w:uiPriority w:val="29"/>
    <w:qFormat/>
    <w:rsid w:val="002116B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116B5"/>
    <w:rPr>
      <w:i/>
      <w:iCs/>
      <w:color w:val="404040" w:themeColor="text1" w:themeTint="BF"/>
    </w:rPr>
  </w:style>
  <w:style w:type="paragraph" w:styleId="IntenseQuote">
    <w:name w:val="Intense Quote"/>
    <w:basedOn w:val="Normal"/>
    <w:next w:val="Normal"/>
    <w:link w:val="IntenseQuoteChar"/>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seQuoteChar">
    <w:name w:val="Intense Quote Char"/>
    <w:basedOn w:val="DefaultParagraphFont"/>
    <w:link w:val="IntenseQuote"/>
    <w:uiPriority w:val="30"/>
    <w:rsid w:val="002116B5"/>
    <w:rPr>
      <w:rFonts w:asciiTheme="majorHAnsi" w:eastAsiaTheme="majorEastAsia" w:hAnsiTheme="majorHAnsi" w:cstheme="majorBidi"/>
      <w:color w:val="A5300F" w:themeColor="accent1"/>
      <w:sz w:val="28"/>
      <w:szCs w:val="28"/>
    </w:rPr>
  </w:style>
  <w:style w:type="character" w:styleId="SubtleEmphasis">
    <w:name w:val="Subtle Emphasis"/>
    <w:basedOn w:val="DefaultParagraphFont"/>
    <w:uiPriority w:val="19"/>
    <w:qFormat/>
    <w:rsid w:val="002116B5"/>
    <w:rPr>
      <w:i/>
      <w:iCs/>
      <w:color w:val="404040" w:themeColor="text1" w:themeTint="BF"/>
    </w:rPr>
  </w:style>
  <w:style w:type="character" w:styleId="IntenseEmphasis">
    <w:name w:val="Intense Emphasis"/>
    <w:basedOn w:val="DefaultParagraphFont"/>
    <w:uiPriority w:val="21"/>
    <w:qFormat/>
    <w:rsid w:val="002116B5"/>
    <w:rPr>
      <w:b/>
      <w:bCs/>
      <w:i/>
      <w:iCs/>
    </w:rPr>
  </w:style>
  <w:style w:type="character" w:styleId="SubtleReference">
    <w:name w:val="Subtle Reference"/>
    <w:basedOn w:val="DefaultParagraphFont"/>
    <w:uiPriority w:val="31"/>
    <w:qFormat/>
    <w:rsid w:val="002116B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116B5"/>
    <w:rPr>
      <w:b/>
      <w:bCs/>
      <w:smallCaps/>
      <w:spacing w:val="5"/>
      <w:u w:val="single"/>
    </w:rPr>
  </w:style>
  <w:style w:type="character" w:styleId="BookTitle">
    <w:name w:val="Book Title"/>
    <w:basedOn w:val="DefaultParagraphFont"/>
    <w:uiPriority w:val="33"/>
    <w:qFormat/>
    <w:rsid w:val="002116B5"/>
    <w:rPr>
      <w:b/>
      <w:bCs/>
      <w:smallCaps/>
    </w:rPr>
  </w:style>
  <w:style w:type="paragraph" w:styleId="TOCHeading">
    <w:name w:val="TOC Heading"/>
    <w:basedOn w:val="Heading1"/>
    <w:next w:val="Normal"/>
    <w:uiPriority w:val="39"/>
    <w:semiHidden/>
    <w:unhideWhenUsed/>
    <w:qFormat/>
    <w:rsid w:val="002116B5"/>
    <w:pPr>
      <w:outlineLvl w:val="9"/>
    </w:pPr>
  </w:style>
  <w:style w:type="table" w:styleId="TableGrid">
    <w:name w:val="Table Grid"/>
    <w:basedOn w:val="TableNormal"/>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leGridLight"/>
    <w:uiPriority w:val="99"/>
    <w:rsid w:val="00B13427"/>
    <w:tblPr/>
  </w:style>
  <w:style w:type="paragraph" w:styleId="ListParagraph">
    <w:name w:val="List Paragraph"/>
    <w:aliases w:val="ListParagraph"/>
    <w:basedOn w:val="Normal"/>
    <w:uiPriority w:val="34"/>
    <w:qFormat/>
    <w:rsid w:val="00C407B2"/>
    <w:pPr>
      <w:ind w:left="720"/>
      <w:contextualSpacing/>
    </w:pPr>
  </w:style>
  <w:style w:type="table" w:styleId="GridTable1Light">
    <w:name w:val="Grid Table 1 Light"/>
    <w:basedOn w:val="TableNormal"/>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leGridLight"/>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leGridLight"/>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leGridLight"/>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leGrid"/>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 w:type="paragraph" w:styleId="Revision">
    <w:name w:val="Revision"/>
    <w:hidden/>
    <w:uiPriority w:val="99"/>
    <w:semiHidden/>
    <w:rsid w:val="004C0794"/>
    <w:pPr>
      <w:spacing w:after="0" w:line="240" w:lineRule="auto"/>
    </w:pPr>
    <w:rPr>
      <w:rFonts w:ascii="Garamond"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Vujasinović, Eva</cp:lastModifiedBy>
  <cp:revision>73</cp:revision>
  <dcterms:created xsi:type="dcterms:W3CDTF">2015-03-19T09:29:00Z</dcterms:created>
  <dcterms:modified xsi:type="dcterms:W3CDTF">2025-08-19T08:12:00Z</dcterms:modified>
</cp:coreProperties>
</file>