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506E1" w14:textId="77777777" w:rsidR="00A37416" w:rsidRDefault="001C7409">
      <w:pPr>
        <w:pStyle w:val="Naslov1"/>
      </w:pPr>
      <w:r>
        <w:t>Teorija prava</w:t>
      </w:r>
      <w:r>
        <w:br/>
      </w:r>
      <w:r>
        <w:br/>
        <w:t>Učni načrt predmeta/Course syllabus</w:t>
      </w:r>
    </w:p>
    <w:tbl>
      <w:tblPr>
        <w:tblStyle w:val="VerticalTable"/>
        <w:tblW w:w="5000" w:type="pct"/>
        <w:tblLook w:val="04A0" w:firstRow="1" w:lastRow="0" w:firstColumn="1" w:lastColumn="0" w:noHBand="0" w:noVBand="1"/>
      </w:tblPr>
      <w:tblGrid>
        <w:gridCol w:w="2890"/>
        <w:gridCol w:w="6743"/>
      </w:tblGrid>
      <w:tr w:rsidR="00A37416" w14:paraId="2F46F77D" w14:textId="77777777" w:rsidTr="00A37416">
        <w:tc>
          <w:tcPr>
            <w:cnfStyle w:val="001000000000" w:firstRow="0" w:lastRow="0" w:firstColumn="1" w:lastColumn="0" w:oddVBand="0" w:evenVBand="0" w:oddHBand="0" w:evenHBand="0" w:firstRowFirstColumn="0" w:firstRowLastColumn="0" w:lastRowFirstColumn="0" w:lastRowLastColumn="0"/>
            <w:tcW w:w="1500" w:type="pct"/>
          </w:tcPr>
          <w:p w14:paraId="5295AB6C" w14:textId="77777777" w:rsidR="00A37416" w:rsidRDefault="001C7409">
            <w:r>
              <w:t>Predmet:</w:t>
            </w:r>
          </w:p>
        </w:tc>
        <w:tc>
          <w:tcPr>
            <w:tcW w:w="3500" w:type="pct"/>
          </w:tcPr>
          <w:p w14:paraId="52DE253A" w14:textId="77777777" w:rsidR="00A37416" w:rsidRDefault="001C7409">
            <w:pPr>
              <w:cnfStyle w:val="000000000000" w:firstRow="0" w:lastRow="0" w:firstColumn="0" w:lastColumn="0" w:oddVBand="0" w:evenVBand="0" w:oddHBand="0" w:evenHBand="0" w:firstRowFirstColumn="0" w:firstRowLastColumn="0" w:lastRowFirstColumn="0" w:lastRowLastColumn="0"/>
            </w:pPr>
            <w:r>
              <w:t>Teorija prava</w:t>
            </w:r>
          </w:p>
        </w:tc>
      </w:tr>
      <w:tr w:rsidR="00A37416" w14:paraId="01D2B331" w14:textId="77777777" w:rsidTr="00A37416">
        <w:tc>
          <w:tcPr>
            <w:cnfStyle w:val="001000000000" w:firstRow="0" w:lastRow="0" w:firstColumn="1" w:lastColumn="0" w:oddVBand="0" w:evenVBand="0" w:oddHBand="0" w:evenHBand="0" w:firstRowFirstColumn="0" w:firstRowLastColumn="0" w:lastRowFirstColumn="0" w:lastRowLastColumn="0"/>
            <w:tcW w:w="1500" w:type="pct"/>
          </w:tcPr>
          <w:p w14:paraId="509152F2" w14:textId="77777777" w:rsidR="00A37416" w:rsidRDefault="001C7409">
            <w:r>
              <w:t>Course title:</w:t>
            </w:r>
          </w:p>
        </w:tc>
        <w:tc>
          <w:tcPr>
            <w:tcW w:w="3500" w:type="pct"/>
          </w:tcPr>
          <w:p w14:paraId="7227F443" w14:textId="77777777" w:rsidR="00A37416" w:rsidRDefault="001C7409">
            <w:pPr>
              <w:cnfStyle w:val="000000000000" w:firstRow="0" w:lastRow="0" w:firstColumn="0" w:lastColumn="0" w:oddVBand="0" w:evenVBand="0" w:oddHBand="0" w:evenHBand="0" w:firstRowFirstColumn="0" w:firstRowLastColumn="0" w:lastRowFirstColumn="0" w:lastRowLastColumn="0"/>
            </w:pPr>
            <w:r>
              <w:t>Theory of law</w:t>
            </w:r>
          </w:p>
        </w:tc>
      </w:tr>
      <w:tr w:rsidR="00A37416" w14:paraId="12FA29C6" w14:textId="77777777" w:rsidTr="00A37416">
        <w:tc>
          <w:tcPr>
            <w:cnfStyle w:val="001000000000" w:firstRow="0" w:lastRow="0" w:firstColumn="1" w:lastColumn="0" w:oddVBand="0" w:evenVBand="0" w:oddHBand="0" w:evenHBand="0" w:firstRowFirstColumn="0" w:firstRowLastColumn="0" w:lastRowFirstColumn="0" w:lastRowLastColumn="0"/>
            <w:tcW w:w="1500" w:type="pct"/>
          </w:tcPr>
          <w:p w14:paraId="0B31143A" w14:textId="77777777" w:rsidR="00A37416" w:rsidRDefault="001C7409">
            <w:r>
              <w:t>Članica nosilka/UL Member:</w:t>
            </w:r>
          </w:p>
        </w:tc>
        <w:tc>
          <w:tcPr>
            <w:tcW w:w="3500" w:type="pct"/>
          </w:tcPr>
          <w:p w14:paraId="74E1BC1A" w14:textId="77777777" w:rsidR="00A37416" w:rsidRDefault="001C7409">
            <w:pPr>
              <w:cnfStyle w:val="000000000000" w:firstRow="0" w:lastRow="0" w:firstColumn="0" w:lastColumn="0" w:oddVBand="0" w:evenVBand="0" w:oddHBand="0" w:evenHBand="0" w:firstRowFirstColumn="0" w:firstRowLastColumn="0" w:lastRowFirstColumn="0" w:lastRowLastColumn="0"/>
            </w:pPr>
            <w:r>
              <w:t>UL PF</w:t>
            </w:r>
          </w:p>
        </w:tc>
      </w:tr>
    </w:tbl>
    <w:p w14:paraId="222150B2" w14:textId="77777777" w:rsidR="00A37416" w:rsidRDefault="00A37416"/>
    <w:tbl>
      <w:tblPr>
        <w:tblStyle w:val="DefaultTable"/>
        <w:tblW w:w="5000" w:type="pct"/>
        <w:tblLook w:val="04A0" w:firstRow="1" w:lastRow="0" w:firstColumn="1" w:lastColumn="0" w:noHBand="0" w:noVBand="1"/>
      </w:tblPr>
      <w:tblGrid>
        <w:gridCol w:w="3589"/>
        <w:gridCol w:w="2625"/>
        <w:gridCol w:w="1181"/>
        <w:gridCol w:w="1181"/>
        <w:gridCol w:w="1062"/>
      </w:tblGrid>
      <w:tr w:rsidR="00A37416" w14:paraId="4F469FEF" w14:textId="77777777" w:rsidTr="00A37416">
        <w:trPr>
          <w:cnfStyle w:val="100000000000" w:firstRow="1" w:lastRow="0" w:firstColumn="0" w:lastColumn="0" w:oddVBand="0" w:evenVBand="0" w:oddHBand="0" w:evenHBand="0" w:firstRowFirstColumn="0" w:firstRowLastColumn="0" w:lastRowFirstColumn="0" w:lastRowLastColumn="0"/>
        </w:trPr>
        <w:tc>
          <w:tcPr>
            <w:tcW w:w="2000" w:type="pct"/>
          </w:tcPr>
          <w:p w14:paraId="7321863E" w14:textId="77777777" w:rsidR="00A37416" w:rsidRDefault="001C7409">
            <w:r>
              <w:t>Študijski programi in stopnja</w:t>
            </w:r>
          </w:p>
        </w:tc>
        <w:tc>
          <w:tcPr>
            <w:tcW w:w="1500" w:type="pct"/>
          </w:tcPr>
          <w:p w14:paraId="6827E099" w14:textId="77777777" w:rsidR="00A37416" w:rsidRDefault="001C7409">
            <w:r>
              <w:t>Študijska smer</w:t>
            </w:r>
          </w:p>
        </w:tc>
        <w:tc>
          <w:tcPr>
            <w:tcW w:w="500" w:type="pct"/>
          </w:tcPr>
          <w:p w14:paraId="5CE032F5" w14:textId="77777777" w:rsidR="00A37416" w:rsidRDefault="001C7409">
            <w:r>
              <w:t>Letnik</w:t>
            </w:r>
          </w:p>
        </w:tc>
        <w:tc>
          <w:tcPr>
            <w:tcW w:w="500" w:type="pct"/>
          </w:tcPr>
          <w:p w14:paraId="200FD7FE" w14:textId="77777777" w:rsidR="00A37416" w:rsidRDefault="001C7409">
            <w:r>
              <w:t>Semestri</w:t>
            </w:r>
          </w:p>
        </w:tc>
        <w:tc>
          <w:tcPr>
            <w:tcW w:w="500" w:type="pct"/>
          </w:tcPr>
          <w:p w14:paraId="1ADDEFD6" w14:textId="77777777" w:rsidR="00A37416" w:rsidRDefault="001C7409">
            <w:r>
              <w:t>Izbirnost</w:t>
            </w:r>
          </w:p>
        </w:tc>
      </w:tr>
      <w:tr w:rsidR="00A37416" w14:paraId="7FDC755C" w14:textId="77777777" w:rsidTr="00A37416">
        <w:tc>
          <w:tcPr>
            <w:tcW w:w="2000" w:type="pct"/>
          </w:tcPr>
          <w:p w14:paraId="637280B1" w14:textId="77777777" w:rsidR="00A37416" w:rsidRDefault="001C7409">
            <w:r>
              <w:t>Pravo, tretja stopnja, doktorski</w:t>
            </w:r>
          </w:p>
        </w:tc>
        <w:tc>
          <w:tcPr>
            <w:tcW w:w="1500" w:type="pct"/>
          </w:tcPr>
          <w:p w14:paraId="3AC00395" w14:textId="77777777" w:rsidR="00A37416" w:rsidRDefault="001C7409">
            <w:r>
              <w:t xml:space="preserve">Teorija prava in države (modul)                </w:t>
            </w:r>
          </w:p>
        </w:tc>
        <w:tc>
          <w:tcPr>
            <w:tcW w:w="750" w:type="pct"/>
          </w:tcPr>
          <w:p w14:paraId="73563993" w14:textId="77777777" w:rsidR="00A37416" w:rsidRDefault="001C7409">
            <w:r>
              <w:t>1. letnik</w:t>
            </w:r>
          </w:p>
        </w:tc>
        <w:tc>
          <w:tcPr>
            <w:tcW w:w="750" w:type="pct"/>
          </w:tcPr>
          <w:p w14:paraId="4DEBC36C" w14:textId="77777777" w:rsidR="00A37416" w:rsidRDefault="001C7409">
            <w:r>
              <w:t>1. semester</w:t>
            </w:r>
          </w:p>
        </w:tc>
        <w:tc>
          <w:tcPr>
            <w:tcW w:w="750" w:type="pct"/>
          </w:tcPr>
          <w:p w14:paraId="68B4EC5C" w14:textId="77777777" w:rsidR="00A37416" w:rsidRDefault="001C7409">
            <w:r>
              <w:t>obvezni</w:t>
            </w:r>
          </w:p>
        </w:tc>
      </w:tr>
    </w:tbl>
    <w:p w14:paraId="478F58DC" w14:textId="77777777" w:rsidR="00A37416" w:rsidRDefault="00A37416"/>
    <w:tbl>
      <w:tblPr>
        <w:tblStyle w:val="VerticalTable"/>
        <w:tblW w:w="5000" w:type="pct"/>
        <w:tblLook w:val="04A0" w:firstRow="1" w:lastRow="0" w:firstColumn="1" w:lastColumn="0" w:noHBand="0" w:noVBand="1"/>
      </w:tblPr>
      <w:tblGrid>
        <w:gridCol w:w="5298"/>
        <w:gridCol w:w="4335"/>
      </w:tblGrid>
      <w:tr w:rsidR="00A37416" w14:paraId="1110A125" w14:textId="77777777" w:rsidTr="00A37416">
        <w:tc>
          <w:tcPr>
            <w:cnfStyle w:val="001000000000" w:firstRow="0" w:lastRow="0" w:firstColumn="1" w:lastColumn="0" w:oddVBand="0" w:evenVBand="0" w:oddHBand="0" w:evenHBand="0" w:firstRowFirstColumn="0" w:firstRowLastColumn="0" w:lastRowFirstColumn="0" w:lastRowLastColumn="0"/>
            <w:tcW w:w="2750" w:type="pct"/>
          </w:tcPr>
          <w:p w14:paraId="6150D54C" w14:textId="77777777" w:rsidR="00A37416" w:rsidRDefault="001C7409">
            <w:r>
              <w:t>Univerzitetna koda predmeta/University course code:</w:t>
            </w:r>
          </w:p>
        </w:tc>
        <w:tc>
          <w:tcPr>
            <w:tcW w:w="2250" w:type="pct"/>
          </w:tcPr>
          <w:p w14:paraId="7513BB98" w14:textId="77777777" w:rsidR="00A37416" w:rsidRDefault="001C7409">
            <w:pPr>
              <w:cnfStyle w:val="000000000000" w:firstRow="0" w:lastRow="0" w:firstColumn="0" w:lastColumn="0" w:oddVBand="0" w:evenVBand="0" w:oddHBand="0" w:evenHBand="0" w:firstRowFirstColumn="0" w:firstRowLastColumn="0" w:lastRowFirstColumn="0" w:lastRowLastColumn="0"/>
            </w:pPr>
            <w:r>
              <w:t>0046113</w:t>
            </w:r>
          </w:p>
        </w:tc>
      </w:tr>
      <w:tr w:rsidR="00A37416" w14:paraId="6AA69C03" w14:textId="77777777" w:rsidTr="00A37416">
        <w:tc>
          <w:tcPr>
            <w:cnfStyle w:val="001000000000" w:firstRow="0" w:lastRow="0" w:firstColumn="1" w:lastColumn="0" w:oddVBand="0" w:evenVBand="0" w:oddHBand="0" w:evenHBand="0" w:firstRowFirstColumn="0" w:firstRowLastColumn="0" w:lastRowFirstColumn="0" w:lastRowLastColumn="0"/>
            <w:tcW w:w="2750" w:type="pct"/>
          </w:tcPr>
          <w:p w14:paraId="4602C3B6" w14:textId="77777777" w:rsidR="00A37416" w:rsidRDefault="001C7409">
            <w:r>
              <w:t>Koda učne enote na članici/UL Member course code:</w:t>
            </w:r>
          </w:p>
        </w:tc>
        <w:tc>
          <w:tcPr>
            <w:tcW w:w="2250" w:type="pct"/>
          </w:tcPr>
          <w:p w14:paraId="731AEA97" w14:textId="77777777" w:rsidR="00A37416" w:rsidRDefault="001C7409">
            <w:pPr>
              <w:cnfStyle w:val="000000000000" w:firstRow="0" w:lastRow="0" w:firstColumn="0" w:lastColumn="0" w:oddVBand="0" w:evenVBand="0" w:oddHBand="0" w:evenHBand="0" w:firstRowFirstColumn="0" w:firstRowLastColumn="0" w:lastRowFirstColumn="0" w:lastRowLastColumn="0"/>
            </w:pPr>
            <w:r>
              <w:t>536</w:t>
            </w:r>
          </w:p>
        </w:tc>
      </w:tr>
    </w:tbl>
    <w:p w14:paraId="14BC145B" w14:textId="77777777" w:rsidR="00A37416" w:rsidRDefault="00A37416"/>
    <w:tbl>
      <w:tblPr>
        <w:tblStyle w:val="DefaultTable"/>
        <w:tblW w:w="5000" w:type="pct"/>
        <w:tblLook w:val="04A0" w:firstRow="1" w:lastRow="0" w:firstColumn="1" w:lastColumn="0" w:noHBand="0" w:noVBand="1"/>
      </w:tblPr>
      <w:tblGrid>
        <w:gridCol w:w="1475"/>
        <w:gridCol w:w="1475"/>
        <w:gridCol w:w="1475"/>
        <w:gridCol w:w="1476"/>
        <w:gridCol w:w="1476"/>
        <w:gridCol w:w="1476"/>
        <w:gridCol w:w="785"/>
      </w:tblGrid>
      <w:tr w:rsidR="00A37416" w14:paraId="511B5AD9" w14:textId="77777777" w:rsidTr="00A37416">
        <w:trPr>
          <w:cnfStyle w:val="100000000000" w:firstRow="1" w:lastRow="0" w:firstColumn="0" w:lastColumn="0" w:oddVBand="0" w:evenVBand="0" w:oddHBand="0" w:evenHBand="0" w:firstRowFirstColumn="0" w:firstRowLastColumn="0" w:lastRowFirstColumn="0" w:lastRowLastColumn="0"/>
        </w:trPr>
        <w:tc>
          <w:tcPr>
            <w:tcW w:w="800" w:type="pct"/>
          </w:tcPr>
          <w:p w14:paraId="0E65A4CE" w14:textId="77777777" w:rsidR="00A37416" w:rsidRDefault="001C7409">
            <w:pPr>
              <w:keepNext/>
              <w:jc w:val="center"/>
            </w:pPr>
            <w:r>
              <w:t>Predavanja</w:t>
            </w:r>
            <w:r>
              <w:br/>
              <w:t>/Lectures</w:t>
            </w:r>
          </w:p>
        </w:tc>
        <w:tc>
          <w:tcPr>
            <w:tcW w:w="800" w:type="pct"/>
          </w:tcPr>
          <w:p w14:paraId="6C7019B9" w14:textId="77777777" w:rsidR="00A37416" w:rsidRDefault="001C7409">
            <w:pPr>
              <w:keepNext/>
              <w:jc w:val="center"/>
            </w:pPr>
            <w:r>
              <w:t>Seminar</w:t>
            </w:r>
            <w:r>
              <w:br/>
              <w:t>/Seminar</w:t>
            </w:r>
          </w:p>
        </w:tc>
        <w:tc>
          <w:tcPr>
            <w:tcW w:w="800" w:type="pct"/>
          </w:tcPr>
          <w:p w14:paraId="2397B277" w14:textId="77777777" w:rsidR="00A37416" w:rsidRDefault="001C7409">
            <w:pPr>
              <w:keepNext/>
              <w:jc w:val="center"/>
            </w:pPr>
            <w:r>
              <w:t>Vaje</w:t>
            </w:r>
            <w:r>
              <w:br/>
              <w:t>/Tutorials</w:t>
            </w:r>
          </w:p>
        </w:tc>
        <w:tc>
          <w:tcPr>
            <w:tcW w:w="800" w:type="pct"/>
          </w:tcPr>
          <w:p w14:paraId="0DA63435" w14:textId="77777777" w:rsidR="00A37416" w:rsidRDefault="001C7409">
            <w:pPr>
              <w:keepNext/>
              <w:jc w:val="center"/>
            </w:pPr>
            <w:r>
              <w:t>Klinične vaje</w:t>
            </w:r>
            <w:r>
              <w:br/>
              <w:t>/Clinical tutorials</w:t>
            </w:r>
          </w:p>
        </w:tc>
        <w:tc>
          <w:tcPr>
            <w:tcW w:w="800" w:type="pct"/>
          </w:tcPr>
          <w:p w14:paraId="3C2D98D7" w14:textId="77777777" w:rsidR="00A37416" w:rsidRDefault="001C7409">
            <w:pPr>
              <w:keepNext/>
              <w:jc w:val="center"/>
            </w:pPr>
            <w:r>
              <w:t>Druge oblike študija</w:t>
            </w:r>
            <w:r>
              <w:br/>
              <w:t>/Other forms of study</w:t>
            </w:r>
          </w:p>
        </w:tc>
        <w:tc>
          <w:tcPr>
            <w:tcW w:w="800" w:type="pct"/>
          </w:tcPr>
          <w:p w14:paraId="3C4D43CD" w14:textId="77777777" w:rsidR="00A37416" w:rsidRDefault="001C7409">
            <w:pPr>
              <w:keepNext/>
              <w:jc w:val="center"/>
            </w:pPr>
            <w:r>
              <w:t>Samostojno delo</w:t>
            </w:r>
            <w:r>
              <w:br/>
              <w:t>/Individual student work</w:t>
            </w:r>
          </w:p>
        </w:tc>
        <w:tc>
          <w:tcPr>
            <w:tcW w:w="200" w:type="pct"/>
          </w:tcPr>
          <w:p w14:paraId="7B2EE530" w14:textId="77777777" w:rsidR="00A37416" w:rsidRDefault="001C7409">
            <w:pPr>
              <w:keepNext/>
              <w:jc w:val="center"/>
            </w:pPr>
            <w:r>
              <w:t>ECTS</w:t>
            </w:r>
          </w:p>
        </w:tc>
      </w:tr>
      <w:tr w:rsidR="00A37416" w14:paraId="17D47F84" w14:textId="77777777">
        <w:tc>
          <w:tcPr>
            <w:tcW w:w="0" w:type="auto"/>
          </w:tcPr>
          <w:p w14:paraId="21790CC7" w14:textId="77777777" w:rsidR="00A37416" w:rsidRDefault="001C7409">
            <w:pPr>
              <w:keepNext/>
              <w:jc w:val="center"/>
            </w:pPr>
            <w:r>
              <w:t>30</w:t>
            </w:r>
          </w:p>
        </w:tc>
        <w:tc>
          <w:tcPr>
            <w:tcW w:w="0" w:type="auto"/>
          </w:tcPr>
          <w:p w14:paraId="3BEBEEE2" w14:textId="77777777" w:rsidR="00A37416" w:rsidRDefault="001C7409">
            <w:pPr>
              <w:keepNext/>
              <w:jc w:val="center"/>
            </w:pPr>
            <w:r>
              <w:t>15</w:t>
            </w:r>
          </w:p>
        </w:tc>
        <w:tc>
          <w:tcPr>
            <w:tcW w:w="0" w:type="auto"/>
          </w:tcPr>
          <w:p w14:paraId="65381D9B" w14:textId="77777777" w:rsidR="00A37416" w:rsidRDefault="001C7409">
            <w:pPr>
              <w:keepNext/>
              <w:jc w:val="center"/>
            </w:pPr>
            <w:r>
              <w:t>0</w:t>
            </w:r>
          </w:p>
        </w:tc>
        <w:tc>
          <w:tcPr>
            <w:tcW w:w="0" w:type="auto"/>
          </w:tcPr>
          <w:p w14:paraId="34D4A46B" w14:textId="77777777" w:rsidR="00A37416" w:rsidRDefault="001C7409">
            <w:pPr>
              <w:keepNext/>
              <w:jc w:val="center"/>
            </w:pPr>
            <w:r>
              <w:t>0</w:t>
            </w:r>
          </w:p>
        </w:tc>
        <w:tc>
          <w:tcPr>
            <w:tcW w:w="0" w:type="auto"/>
          </w:tcPr>
          <w:p w14:paraId="5CB45FEE" w14:textId="77777777" w:rsidR="00A37416" w:rsidRDefault="001C7409">
            <w:pPr>
              <w:keepNext/>
              <w:jc w:val="center"/>
            </w:pPr>
            <w:r>
              <w:t>0</w:t>
            </w:r>
          </w:p>
        </w:tc>
        <w:tc>
          <w:tcPr>
            <w:tcW w:w="0" w:type="auto"/>
          </w:tcPr>
          <w:p w14:paraId="0ED11D1B" w14:textId="77777777" w:rsidR="00A37416" w:rsidRDefault="001C7409">
            <w:pPr>
              <w:keepNext/>
              <w:jc w:val="center"/>
            </w:pPr>
            <w:r>
              <w:t>205</w:t>
            </w:r>
          </w:p>
        </w:tc>
        <w:tc>
          <w:tcPr>
            <w:tcW w:w="0" w:type="auto"/>
          </w:tcPr>
          <w:p w14:paraId="07566104" w14:textId="77777777" w:rsidR="00A37416" w:rsidRDefault="001C7409">
            <w:pPr>
              <w:keepNext/>
              <w:jc w:val="center"/>
            </w:pPr>
            <w:r>
              <w:t>10</w:t>
            </w:r>
          </w:p>
        </w:tc>
      </w:tr>
    </w:tbl>
    <w:p w14:paraId="4E2CB31C" w14:textId="77777777" w:rsidR="00A37416" w:rsidRDefault="00A37416"/>
    <w:tbl>
      <w:tblPr>
        <w:tblStyle w:val="VerticalTable"/>
        <w:tblW w:w="5000" w:type="pct"/>
        <w:tblLook w:val="04A0" w:firstRow="1" w:lastRow="0" w:firstColumn="1" w:lastColumn="0" w:noHBand="0" w:noVBand="1"/>
      </w:tblPr>
      <w:tblGrid>
        <w:gridCol w:w="3083"/>
        <w:gridCol w:w="6550"/>
      </w:tblGrid>
      <w:tr w:rsidR="00A37416" w14:paraId="03C2BBB7" w14:textId="77777777" w:rsidTr="00A37416">
        <w:tc>
          <w:tcPr>
            <w:cnfStyle w:val="001000000000" w:firstRow="0" w:lastRow="0" w:firstColumn="1" w:lastColumn="0" w:oddVBand="0" w:evenVBand="0" w:oddHBand="0" w:evenHBand="0" w:firstRowFirstColumn="0" w:firstRowLastColumn="0" w:lastRowFirstColumn="0" w:lastRowLastColumn="0"/>
            <w:tcW w:w="1600" w:type="pct"/>
          </w:tcPr>
          <w:p w14:paraId="23E00FF1" w14:textId="77777777" w:rsidR="00A37416" w:rsidRDefault="001C7409">
            <w:r>
              <w:t>Nosilec predmeta/Lecturer:</w:t>
            </w:r>
          </w:p>
        </w:tc>
        <w:tc>
          <w:tcPr>
            <w:tcW w:w="3400" w:type="pct"/>
          </w:tcPr>
          <w:p w14:paraId="65D05110" w14:textId="77777777" w:rsidR="00A37416" w:rsidRDefault="001C7409">
            <w:pPr>
              <w:cnfStyle w:val="000000000000" w:firstRow="0" w:lastRow="0" w:firstColumn="0" w:lastColumn="0" w:oddVBand="0" w:evenVBand="0" w:oddHBand="0" w:evenHBand="0" w:firstRowFirstColumn="0" w:firstRowLastColumn="0" w:lastRowFirstColumn="0" w:lastRowLastColumn="0"/>
            </w:pPr>
            <w:r>
              <w:t xml:space="preserve">Marijan Pavčnik                </w:t>
            </w:r>
          </w:p>
        </w:tc>
      </w:tr>
    </w:tbl>
    <w:p w14:paraId="60A81A58" w14:textId="77777777" w:rsidR="00A37416" w:rsidRDefault="00A37416"/>
    <w:tbl>
      <w:tblPr>
        <w:tblStyle w:val="VerticalTable"/>
        <w:tblW w:w="5000" w:type="pct"/>
        <w:tblLook w:val="04A0" w:firstRow="1" w:lastRow="0" w:firstColumn="1" w:lastColumn="0" w:noHBand="0" w:noVBand="1"/>
      </w:tblPr>
      <w:tblGrid>
        <w:gridCol w:w="3083"/>
        <w:gridCol w:w="6550"/>
      </w:tblGrid>
      <w:tr w:rsidR="00A37416" w14:paraId="4A638D35" w14:textId="77777777" w:rsidTr="00A37416">
        <w:tc>
          <w:tcPr>
            <w:cnfStyle w:val="001000000000" w:firstRow="0" w:lastRow="0" w:firstColumn="1" w:lastColumn="0" w:oddVBand="0" w:evenVBand="0" w:oddHBand="0" w:evenHBand="0" w:firstRowFirstColumn="0" w:firstRowLastColumn="0" w:lastRowFirstColumn="0" w:lastRowLastColumn="0"/>
            <w:tcW w:w="1600" w:type="pct"/>
          </w:tcPr>
          <w:p w14:paraId="2C078B05" w14:textId="77777777" w:rsidR="00A37416" w:rsidRDefault="001C7409">
            <w:r>
              <w:t>Vrsta predmeta/Course type:</w:t>
            </w:r>
          </w:p>
        </w:tc>
        <w:tc>
          <w:tcPr>
            <w:tcW w:w="3400" w:type="pct"/>
          </w:tcPr>
          <w:p w14:paraId="386D0B9E" w14:textId="77777777" w:rsidR="00A37416" w:rsidRDefault="001C7409">
            <w:pPr>
              <w:cnfStyle w:val="000000000000" w:firstRow="0" w:lastRow="0" w:firstColumn="0" w:lastColumn="0" w:oddVBand="0" w:evenVBand="0" w:oddHBand="0" w:evenHBand="0" w:firstRowFirstColumn="0" w:firstRowLastColumn="0" w:lastRowFirstColumn="0" w:lastRowLastColumn="0"/>
            </w:pPr>
            <w:r>
              <w:t>obvezni predmet modula/Obligatory subject of the module</w:t>
            </w:r>
          </w:p>
        </w:tc>
      </w:tr>
    </w:tbl>
    <w:p w14:paraId="682CF7CD" w14:textId="77777777" w:rsidR="00A37416" w:rsidRDefault="00A37416"/>
    <w:tbl>
      <w:tblPr>
        <w:tblStyle w:val="VerticalTable"/>
        <w:tblW w:w="5000" w:type="pct"/>
        <w:tblLook w:val="04A0" w:firstRow="1" w:lastRow="0" w:firstColumn="1" w:lastColumn="0" w:noHBand="0" w:noVBand="1"/>
      </w:tblPr>
      <w:tblGrid>
        <w:gridCol w:w="3082"/>
        <w:gridCol w:w="3083"/>
        <w:gridCol w:w="3468"/>
      </w:tblGrid>
      <w:tr w:rsidR="00A37416" w14:paraId="59B055C6" w14:textId="77777777" w:rsidTr="00A37416">
        <w:tc>
          <w:tcPr>
            <w:cnfStyle w:val="001000000000" w:firstRow="0" w:lastRow="0" w:firstColumn="1" w:lastColumn="0" w:oddVBand="0" w:evenVBand="0" w:oddHBand="0" w:evenHBand="0" w:firstRowFirstColumn="0" w:firstRowLastColumn="0" w:lastRowFirstColumn="0" w:lastRowLastColumn="0"/>
            <w:tcW w:w="1600" w:type="pct"/>
          </w:tcPr>
          <w:p w14:paraId="202B739A" w14:textId="77777777" w:rsidR="00A37416" w:rsidRDefault="001C7409">
            <w:r>
              <w:t>Jeziki/Languages:</w:t>
            </w:r>
          </w:p>
        </w:tc>
        <w:tc>
          <w:tcPr>
            <w:tcW w:w="1600" w:type="pct"/>
          </w:tcPr>
          <w:p w14:paraId="3DFEA5A6" w14:textId="77777777" w:rsidR="00A37416" w:rsidRDefault="001C7409">
            <w:pPr>
              <w:cnfStyle w:val="000000000000" w:firstRow="0" w:lastRow="0" w:firstColumn="0" w:lastColumn="0" w:oddVBand="0" w:evenVBand="0" w:oddHBand="0" w:evenHBand="0" w:firstRowFirstColumn="0" w:firstRowLastColumn="0" w:lastRowFirstColumn="0" w:lastRowLastColumn="0"/>
            </w:pPr>
            <w:r>
              <w:t>Predavanja/Lectures:</w:t>
            </w:r>
          </w:p>
        </w:tc>
        <w:tc>
          <w:tcPr>
            <w:tcW w:w="1800" w:type="pct"/>
          </w:tcPr>
          <w:p w14:paraId="6D25AED0" w14:textId="77777777" w:rsidR="00A37416" w:rsidRDefault="001C7409">
            <w:pPr>
              <w:cnfStyle w:val="000000000000" w:firstRow="0" w:lastRow="0" w:firstColumn="0" w:lastColumn="0" w:oddVBand="0" w:evenVBand="0" w:oddHBand="0" w:evenHBand="0" w:firstRowFirstColumn="0" w:firstRowLastColumn="0" w:lastRowFirstColumn="0" w:lastRowLastColumn="0"/>
            </w:pPr>
            <w:r>
              <w:t xml:space="preserve">Slovenščina                    </w:t>
            </w:r>
          </w:p>
        </w:tc>
      </w:tr>
      <w:tr w:rsidR="00A37416" w14:paraId="29EFB0E1" w14:textId="77777777" w:rsidTr="00A37416">
        <w:tc>
          <w:tcPr>
            <w:cnfStyle w:val="001000000000" w:firstRow="0" w:lastRow="0" w:firstColumn="1" w:lastColumn="0" w:oddVBand="0" w:evenVBand="0" w:oddHBand="0" w:evenHBand="0" w:firstRowFirstColumn="0" w:firstRowLastColumn="0" w:lastRowFirstColumn="0" w:lastRowLastColumn="0"/>
            <w:tcW w:w="1600" w:type="pct"/>
          </w:tcPr>
          <w:p w14:paraId="5CD782A4" w14:textId="77777777" w:rsidR="00A37416" w:rsidRDefault="00A37416"/>
        </w:tc>
        <w:tc>
          <w:tcPr>
            <w:tcW w:w="1600" w:type="pct"/>
          </w:tcPr>
          <w:p w14:paraId="52BBB521" w14:textId="77777777" w:rsidR="00A37416" w:rsidRDefault="001C7409">
            <w:pPr>
              <w:cnfStyle w:val="000000000000" w:firstRow="0" w:lastRow="0" w:firstColumn="0" w:lastColumn="0" w:oddVBand="0" w:evenVBand="0" w:oddHBand="0" w:evenHBand="0" w:firstRowFirstColumn="0" w:firstRowLastColumn="0" w:lastRowFirstColumn="0" w:lastRowLastColumn="0"/>
            </w:pPr>
            <w:r>
              <w:t>Vaje/Tutorial:</w:t>
            </w:r>
          </w:p>
        </w:tc>
        <w:tc>
          <w:tcPr>
            <w:tcW w:w="1800" w:type="pct"/>
          </w:tcPr>
          <w:p w14:paraId="06208DE1" w14:textId="77777777" w:rsidR="00A37416" w:rsidRDefault="001C7409">
            <w:pPr>
              <w:cnfStyle w:val="000000000000" w:firstRow="0" w:lastRow="0" w:firstColumn="0" w:lastColumn="0" w:oddVBand="0" w:evenVBand="0" w:oddHBand="0" w:evenHBand="0" w:firstRowFirstColumn="0" w:firstRowLastColumn="0" w:lastRowFirstColumn="0" w:lastRowLastColumn="0"/>
            </w:pPr>
            <w:r>
              <w:t xml:space="preserve">Slovenščina                    </w:t>
            </w:r>
          </w:p>
        </w:tc>
      </w:tr>
    </w:tbl>
    <w:p w14:paraId="6B616DCB" w14:textId="77777777" w:rsidR="00A37416" w:rsidRDefault="00A37416"/>
    <w:tbl>
      <w:tblPr>
        <w:tblStyle w:val="DefaultTable"/>
        <w:tblW w:w="5000" w:type="pct"/>
        <w:tblLook w:val="04A0" w:firstRow="1" w:lastRow="0" w:firstColumn="1" w:lastColumn="0" w:noHBand="0" w:noVBand="1"/>
      </w:tblPr>
      <w:tblGrid>
        <w:gridCol w:w="4819"/>
        <w:gridCol w:w="4819"/>
      </w:tblGrid>
      <w:tr w:rsidR="00A37416" w14:paraId="729F6DB3" w14:textId="77777777" w:rsidTr="00A37416">
        <w:trPr>
          <w:cnfStyle w:val="100000000000" w:firstRow="1" w:lastRow="0" w:firstColumn="0" w:lastColumn="0" w:oddVBand="0" w:evenVBand="0" w:oddHBand="0" w:evenHBand="0" w:firstRowFirstColumn="0" w:firstRowLastColumn="0" w:lastRowFirstColumn="0" w:lastRowLastColumn="0"/>
        </w:trPr>
        <w:tc>
          <w:tcPr>
            <w:tcW w:w="2500" w:type="pct"/>
          </w:tcPr>
          <w:p w14:paraId="13BDFE95" w14:textId="77777777" w:rsidR="00A37416" w:rsidRDefault="001C7409">
            <w:r>
              <w:t>Pogoji za vključitev v delo oz. za opravljanje študijskih obveznosti:</w:t>
            </w:r>
          </w:p>
        </w:tc>
        <w:tc>
          <w:tcPr>
            <w:tcW w:w="2500" w:type="pct"/>
          </w:tcPr>
          <w:p w14:paraId="7ADC5B17" w14:textId="77777777" w:rsidR="00A37416" w:rsidRDefault="001C7409">
            <w:r>
              <w:t>Prerequisites:</w:t>
            </w:r>
          </w:p>
        </w:tc>
      </w:tr>
      <w:tr w:rsidR="00A37416" w14:paraId="1FF02950" w14:textId="77777777">
        <w:tc>
          <w:tcPr>
            <w:tcW w:w="0" w:type="auto"/>
          </w:tcPr>
          <w:p w14:paraId="69405F0A" w14:textId="77777777" w:rsidR="00A37416" w:rsidRDefault="001C7409">
            <w:r>
              <w:t>Izpolnjevanje pogojev za vpis na doktorski študij Pravo in osnovno znanje s področja predmeta, ki ustreza znanju na tem področju, pridobljenem na ravni prve in (ali) druge stopnje študija prava.</w:t>
            </w:r>
          </w:p>
        </w:tc>
        <w:tc>
          <w:tcPr>
            <w:tcW w:w="0" w:type="auto"/>
          </w:tcPr>
          <w:p w14:paraId="658AFBF1" w14:textId="77777777" w:rsidR="00A37416" w:rsidRDefault="001C7409">
            <w:r>
              <w:t>General conditions for enrolment into the Doctoral Programme in Legal Studies with a basic knowledge of the subject at the level of first and (or) second cycle programme in Legal Studies.</w:t>
            </w:r>
          </w:p>
        </w:tc>
      </w:tr>
    </w:tbl>
    <w:p w14:paraId="5B6DB6F4" w14:textId="77777777" w:rsidR="00A37416" w:rsidRDefault="00A37416"/>
    <w:tbl>
      <w:tblPr>
        <w:tblStyle w:val="DefaultTable"/>
        <w:tblW w:w="5000" w:type="pct"/>
        <w:tblLook w:val="04A0" w:firstRow="1" w:lastRow="0" w:firstColumn="1" w:lastColumn="0" w:noHBand="0" w:noVBand="1"/>
      </w:tblPr>
      <w:tblGrid>
        <w:gridCol w:w="4819"/>
        <w:gridCol w:w="4819"/>
      </w:tblGrid>
      <w:tr w:rsidR="00A37416" w14:paraId="33D6B1BB" w14:textId="77777777" w:rsidTr="00A37416">
        <w:trPr>
          <w:cnfStyle w:val="100000000000" w:firstRow="1" w:lastRow="0" w:firstColumn="0" w:lastColumn="0" w:oddVBand="0" w:evenVBand="0" w:oddHBand="0" w:evenHBand="0" w:firstRowFirstColumn="0" w:firstRowLastColumn="0" w:lastRowFirstColumn="0" w:lastRowLastColumn="0"/>
        </w:trPr>
        <w:tc>
          <w:tcPr>
            <w:tcW w:w="2500" w:type="pct"/>
          </w:tcPr>
          <w:p w14:paraId="1B10A721" w14:textId="77777777" w:rsidR="00A37416" w:rsidRDefault="001C7409">
            <w:r>
              <w:t>Vsebina:</w:t>
            </w:r>
          </w:p>
        </w:tc>
        <w:tc>
          <w:tcPr>
            <w:tcW w:w="2500" w:type="pct"/>
          </w:tcPr>
          <w:p w14:paraId="68E85375" w14:textId="77777777" w:rsidR="00A37416" w:rsidRDefault="001C7409">
            <w:r>
              <w:t>Content (Syllabus outline):</w:t>
            </w:r>
          </w:p>
        </w:tc>
      </w:tr>
      <w:tr w:rsidR="00A37416" w14:paraId="1B755228" w14:textId="77777777">
        <w:tc>
          <w:tcPr>
            <w:tcW w:w="0" w:type="auto"/>
          </w:tcPr>
          <w:p w14:paraId="4E6D20EF" w14:textId="77777777" w:rsidR="00A37416" w:rsidRDefault="001C7409">
            <w:r>
              <w:t>1. Pojem teorije prava. Teorija in filozofija prava. Zgodovinski pregled pomembnejših teorij prava.</w:t>
            </w:r>
          </w:p>
          <w:p w14:paraId="4B954E09" w14:textId="77777777" w:rsidR="00A37416" w:rsidRDefault="001C7409">
            <w:r>
              <w:t>2. Družbeno razmerje kot sestavina prava. Prednormativno pravno razmerje. Pojem in struktura pravnega razmerja. Odziv v teoriji prava.</w:t>
            </w:r>
          </w:p>
          <w:p w14:paraId="39DF879C" w14:textId="77777777" w:rsidR="00A37416" w:rsidRDefault="001C7409">
            <w:r>
              <w:t>3. Vrednote kot sestavina prava. Vrednostno merilo pravnosti. Vrste vrednot v pravu. Pomen vrednotenja pri ustvarjanju, razumevanju in uporabljanju normativnih pravnih aktov. Odziv v teoriji prava.</w:t>
            </w:r>
          </w:p>
          <w:p w14:paraId="4F624B6E" w14:textId="77777777" w:rsidR="00A37416" w:rsidRDefault="001C7409">
            <w:r>
              <w:t xml:space="preserve">4. Pravna načela in pravna pravila kot sestavina prava. Pravno pravilo kot merilo pravnosti. Logično-semantična struktura pravnega pravila. Relativnost razločevanja med pravnimi načeli in pravnimi pravili. Teorija normativnega pravnega akta. Teorija </w:t>
            </w:r>
            <w:r>
              <w:lastRenderedPageBreak/>
              <w:t>formalnih pravnih virov. Narava pravnih praznin. Veljavnost in učinkovitost (normativnih) pravnih aktov. Odziv v teoriji.</w:t>
            </w:r>
          </w:p>
          <w:p w14:paraId="08F49A0C" w14:textId="77777777" w:rsidR="00A37416" w:rsidRDefault="001C7409">
            <w:r>
              <w:t>5. Pojem prava. Temeljni pravni pojmi. Pravni subjekt, pravica, pravna dolžnost, dolžnostno upravičenje. Korelativnost (soodvisnost) pravic in pravnih dolžnosti. Narava načela sorazmernosti. Pomen načel, pravil, dejstev in vrednot za razumevanje prava. Razmerje med temi sestavinami in pomen teh razmerij za pojmovanje prava.</w:t>
            </w:r>
          </w:p>
          <w:p w14:paraId="2AC68518" w14:textId="77777777" w:rsidR="00A37416" w:rsidRDefault="001C7409">
            <w:r>
              <w:t>6. Pravo in država. Vpliv prava na državo. Državnopravni red. Država in pravo kot relativno samostojna družbena pojava. Vladavina prava kot poglavitna značilnost pravne države. Pravo in politika. Pravna in socialna država.</w:t>
            </w:r>
          </w:p>
          <w:p w14:paraId="1CECAF2E" w14:textId="77777777" w:rsidR="00A37416" w:rsidRDefault="001C7409">
            <w:r>
              <w:t>7. Sistemizacija prava. Ustaljena (klasična) sistemizacija prava. Vprašanje sistemizacije slovenskega prava. Pomen prava Evropske unije. Sodobni pravni sistemi.</w:t>
            </w:r>
          </w:p>
          <w:p w14:paraId="3F0939CC" w14:textId="77777777" w:rsidR="00A37416" w:rsidRDefault="001C7409">
            <w:r>
              <w:t>8. Novejše smeri v teoriji prava (filozofija pozitivnega prava, renesansa naravnega prava po drugi svetovni vojni, marksistična kritika prava, analitična teorija prava, pravna hermenevtika, teorija argumentacije, pravna logika, pravna informatika, novejše smeri v severnoameriški teoriji prava, kritična teorija prava, pravo in literatura ipd.).</w:t>
            </w:r>
          </w:p>
          <w:p w14:paraId="5FFB28E4" w14:textId="77777777" w:rsidR="00A37416" w:rsidRDefault="001C7409">
            <w:r>
              <w:t>9. Padec berlinskega zidu. Vloga prava v državah na prehodu. Pravnikov odnos do (pol)pretekle zgodovine. Človek in pravo. Opazovalčev in igralčev pogled. Pravo in etika.</w:t>
            </w:r>
          </w:p>
        </w:tc>
        <w:tc>
          <w:tcPr>
            <w:tcW w:w="0" w:type="auto"/>
          </w:tcPr>
          <w:p w14:paraId="415C8E3E" w14:textId="77777777" w:rsidR="00A37416" w:rsidRDefault="001C7409">
            <w:r>
              <w:lastRenderedPageBreak/>
              <w:t>1. The concept of theory of law. Theory and philosophy of law. Historical overview of main theories of law.</w:t>
            </w:r>
          </w:p>
          <w:p w14:paraId="16C9AB14" w14:textId="77777777" w:rsidR="00A37416" w:rsidRDefault="001C7409">
            <w:r>
              <w:t>2. Social relationship as element of law. Prenormative legal relationship. Notion and structure of legal relationship. Theoretical views.</w:t>
            </w:r>
          </w:p>
          <w:p w14:paraId="51B4EDD7" w14:textId="77777777" w:rsidR="00A37416" w:rsidRDefault="001C7409">
            <w:r>
              <w:t>3. Values as element of law. Value understanding of legality. Kinds of values in law. The importance of values for creation, understanding and application of statutes. Theoretical views.</w:t>
            </w:r>
          </w:p>
          <w:p w14:paraId="25152733" w14:textId="77777777" w:rsidR="00A37416" w:rsidRDefault="001C7409">
            <w:r>
              <w:t xml:space="preserve">4. Legal principles and legal norms as parts of law. Legal norm as criterion of legality. Logical-semantic structure of legal norm. The relative distinguishing between legal principles and legal norms. Theory of </w:t>
            </w:r>
            <w:r>
              <w:lastRenderedPageBreak/>
              <w:t>normative legal act. Theory of formal legal sources. Nature of legal gaps. Validity and efficacy of (normative) legal acts. Theoretical views.</w:t>
            </w:r>
          </w:p>
          <w:p w14:paraId="378D9E0E" w14:textId="77777777" w:rsidR="00A37416" w:rsidRDefault="001C7409">
            <w:r>
              <w:t>5. The notion of law. Fundamental legal conceptions. Legal subject, legal right and legal duty. The correlativity of rights and duties. The principle of proportionality. The importance of principles, norms and values for understanding law. The relation between these elements and the importance of these relations for understanding law.</w:t>
            </w:r>
          </w:p>
          <w:p w14:paraId="4EF54059" w14:textId="77777777" w:rsidR="00A37416" w:rsidRDefault="001C7409">
            <w:r>
              <w:t>6. Law and state. The influence of law on the state. The unique order of law and state. The relative independence of law and state. The rule of law as central element of the state governed under the rule of law. Law and politics. The rule of law and social state.</w:t>
            </w:r>
          </w:p>
          <w:p w14:paraId="31B27831" w14:textId="77777777" w:rsidR="00A37416" w:rsidRDefault="001C7409">
            <w:r>
              <w:t>7. Systemisation of law. Classical branches of law. The question of systematisation of Slovenian law. The nature of the European law. Contemporary legal systems.</w:t>
            </w:r>
          </w:p>
          <w:p w14:paraId="26B9ABD2" w14:textId="77777777" w:rsidR="00A37416" w:rsidRDefault="001C7409">
            <w:r>
              <w:t>8. Directions (schools) of legal theory (philosophy of positive law, natural law theory and its directions, especially after the second world war, analytical jurisprudence, Marxian critique of law, legal hermeneutics, theory of legal argumentation, legal informatics, north American legal theory, critical jurisprudence, law and literature etc.)</w:t>
            </w:r>
          </w:p>
          <w:p w14:paraId="3C015DB9" w14:textId="77777777" w:rsidR="00A37416" w:rsidRDefault="001C7409">
            <w:r>
              <w:t>9. The fall of Berlin wall. The role of law in the states of transitions. Lawyer’s relation to the past historical events. Human being and law. Observer’s and player’s role. Law and ethics.</w:t>
            </w:r>
          </w:p>
        </w:tc>
      </w:tr>
    </w:tbl>
    <w:p w14:paraId="7EDD9B19" w14:textId="77777777" w:rsidR="00A37416" w:rsidRDefault="00A37416"/>
    <w:tbl>
      <w:tblPr>
        <w:tblStyle w:val="DefaultTable"/>
        <w:tblW w:w="5000" w:type="pct"/>
        <w:tblLook w:val="04A0" w:firstRow="1" w:lastRow="0" w:firstColumn="1" w:lastColumn="0" w:noHBand="0" w:noVBand="1"/>
      </w:tblPr>
      <w:tblGrid>
        <w:gridCol w:w="9638"/>
      </w:tblGrid>
      <w:tr w:rsidR="00A37416" w14:paraId="49EC0D25"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169414BB" w14:textId="77777777" w:rsidR="00A37416" w:rsidRDefault="001C7409">
            <w:r>
              <w:t>Temeljna literatura in viri/Readings:</w:t>
            </w:r>
          </w:p>
        </w:tc>
      </w:tr>
      <w:tr w:rsidR="00A37416" w14:paraId="23E8014F" w14:textId="77777777">
        <w:tc>
          <w:tcPr>
            <w:tcW w:w="0" w:type="auto"/>
          </w:tcPr>
          <w:p w14:paraId="7FC11BA8" w14:textId="77777777" w:rsidR="00A37416" w:rsidRDefault="001C7409">
            <w:r>
              <w:t xml:space="preserve">Temeljni pregled literature navaja </w:t>
            </w:r>
            <w:r>
              <w:rPr>
                <w:i/>
              </w:rPr>
              <w:t>Marijan Pavčnik</w:t>
            </w:r>
            <w:r>
              <w:t xml:space="preserve">: Teorija prava. 4. izdaja. GV Založba: Ljubljana 2011, str. 545-551. Obvezna literatura zajema dve do tri temeljna splošna dela ter štiri do pet klasičnih monografij (v dogovoru z nosilcem predmeta). Izbrana literatura mora biti tudi v tujem jeziku. Klasično delo v tujem jeziku je </w:t>
            </w:r>
            <w:r>
              <w:rPr>
                <w:i/>
              </w:rPr>
              <w:t>Hans Kelsen</w:t>
            </w:r>
            <w:r>
              <w:t>: General Theory of Law and State. Harvard University Press: Cambridge, Massachusetts 1945 (ali kasnejše izdaje).</w:t>
            </w:r>
          </w:p>
          <w:p w14:paraId="2E4EE65B" w14:textId="77777777" w:rsidR="00A37416" w:rsidRDefault="001C7409">
            <w:r>
              <w:t xml:space="preserve">Basic literature is cited in Marijan Pavčnik: Teorija prava (Theory of Law). 4th edition. GV Založba: Ljubljana 2011, pp. 545-551. Obligatory literature includes two or three general monographs and four or five classical monographs (in agreement with lecturer). Chosen literature must be in foreign languages as well. Basic foreign work is </w:t>
            </w:r>
            <w:r>
              <w:rPr>
                <w:i/>
              </w:rPr>
              <w:t>Hans Kelsen</w:t>
            </w:r>
            <w:r>
              <w:t>: General Theory of Law and State. Harvard University Press: Cambridge, Massachusetts 1945 (or later editions).</w:t>
            </w:r>
          </w:p>
        </w:tc>
      </w:tr>
    </w:tbl>
    <w:p w14:paraId="1686FBC8" w14:textId="77777777" w:rsidR="00A37416" w:rsidRDefault="00A37416"/>
    <w:tbl>
      <w:tblPr>
        <w:tblStyle w:val="DefaultTable"/>
        <w:tblW w:w="5000" w:type="pct"/>
        <w:tblLook w:val="04A0" w:firstRow="1" w:lastRow="0" w:firstColumn="1" w:lastColumn="0" w:noHBand="0" w:noVBand="1"/>
      </w:tblPr>
      <w:tblGrid>
        <w:gridCol w:w="4819"/>
        <w:gridCol w:w="4819"/>
      </w:tblGrid>
      <w:tr w:rsidR="00A37416" w14:paraId="5C7C0F3D" w14:textId="77777777" w:rsidTr="00A37416">
        <w:trPr>
          <w:cnfStyle w:val="100000000000" w:firstRow="1" w:lastRow="0" w:firstColumn="0" w:lastColumn="0" w:oddVBand="0" w:evenVBand="0" w:oddHBand="0" w:evenHBand="0" w:firstRowFirstColumn="0" w:firstRowLastColumn="0" w:lastRowFirstColumn="0" w:lastRowLastColumn="0"/>
        </w:trPr>
        <w:tc>
          <w:tcPr>
            <w:tcW w:w="2500" w:type="pct"/>
          </w:tcPr>
          <w:p w14:paraId="5375F774" w14:textId="77777777" w:rsidR="00A37416" w:rsidRDefault="001C7409">
            <w:r>
              <w:t>Cilji in kompetence:</w:t>
            </w:r>
          </w:p>
        </w:tc>
        <w:tc>
          <w:tcPr>
            <w:tcW w:w="2500" w:type="pct"/>
          </w:tcPr>
          <w:p w14:paraId="6FA30823" w14:textId="77777777" w:rsidR="00A37416" w:rsidRDefault="001C7409">
            <w:r>
              <w:t>Objectives and competences:</w:t>
            </w:r>
          </w:p>
        </w:tc>
      </w:tr>
      <w:tr w:rsidR="00A37416" w14:paraId="16C60002" w14:textId="77777777">
        <w:tc>
          <w:tcPr>
            <w:tcW w:w="0" w:type="auto"/>
          </w:tcPr>
          <w:p w14:paraId="1E617FFD" w14:textId="77777777" w:rsidR="00A37416" w:rsidRDefault="001C7409">
            <w:r>
              <w:t>Tako predavanja kot seminar so zasnovana problemsko. V seminarju bo težišče na razgovoru o izbranih temah, na katere se bo moral študent poprej pripraviti. Vsak študent mora izdelati eno seminarsko nalogo (v obsegu ene do dveh avtorskih pol) in jo predstaviti v seminarju. Problemski mora biti tudi individualni študij literature; posamezne teme je treba povezovati z vprašanji pravne (še posebej ustavnosodne) prakse.</w:t>
            </w:r>
          </w:p>
        </w:tc>
        <w:tc>
          <w:tcPr>
            <w:tcW w:w="0" w:type="auto"/>
          </w:tcPr>
          <w:p w14:paraId="1D77C4CF" w14:textId="77777777" w:rsidR="00A37416" w:rsidRDefault="001C7409">
            <w:r>
              <w:t>Lectures and seminars are based on discussing open problems. Every student has to present one topic in seminar and write one research work. Students choose the literature in agreement with lecturer. Individual topics must be connected with legal (especially witch constitutional court’s) practice.</w:t>
            </w:r>
          </w:p>
        </w:tc>
      </w:tr>
    </w:tbl>
    <w:p w14:paraId="44FB1927" w14:textId="77777777" w:rsidR="00A37416" w:rsidRDefault="00A37416"/>
    <w:tbl>
      <w:tblPr>
        <w:tblStyle w:val="DefaultTable"/>
        <w:tblW w:w="5000" w:type="pct"/>
        <w:tblLook w:val="04A0" w:firstRow="1" w:lastRow="0" w:firstColumn="1" w:lastColumn="0" w:noHBand="0" w:noVBand="1"/>
      </w:tblPr>
      <w:tblGrid>
        <w:gridCol w:w="4819"/>
        <w:gridCol w:w="4819"/>
      </w:tblGrid>
      <w:tr w:rsidR="00A37416" w14:paraId="2C5D304A" w14:textId="77777777" w:rsidTr="00A37416">
        <w:trPr>
          <w:cnfStyle w:val="100000000000" w:firstRow="1" w:lastRow="0" w:firstColumn="0" w:lastColumn="0" w:oddVBand="0" w:evenVBand="0" w:oddHBand="0" w:evenHBand="0" w:firstRowFirstColumn="0" w:firstRowLastColumn="0" w:lastRowFirstColumn="0" w:lastRowLastColumn="0"/>
        </w:trPr>
        <w:tc>
          <w:tcPr>
            <w:tcW w:w="2500" w:type="pct"/>
          </w:tcPr>
          <w:p w14:paraId="7000D17F" w14:textId="77777777" w:rsidR="00A37416" w:rsidRDefault="001C7409">
            <w:r>
              <w:t>Predvideni študijski rezultati:</w:t>
            </w:r>
          </w:p>
        </w:tc>
        <w:tc>
          <w:tcPr>
            <w:tcW w:w="2500" w:type="pct"/>
          </w:tcPr>
          <w:p w14:paraId="6A71D74A" w14:textId="77777777" w:rsidR="00A37416" w:rsidRDefault="001C7409">
            <w:r>
              <w:t>Intended learning outcomes:</w:t>
            </w:r>
          </w:p>
        </w:tc>
      </w:tr>
      <w:tr w:rsidR="00A37416" w14:paraId="37C9359E" w14:textId="77777777">
        <w:tc>
          <w:tcPr>
            <w:tcW w:w="0" w:type="auto"/>
          </w:tcPr>
          <w:p w14:paraId="0E124AC5" w14:textId="77777777" w:rsidR="00A37416" w:rsidRDefault="001C7409">
            <w:r>
              <w:lastRenderedPageBreak/>
              <w:t>Znanje in razumevanje:</w:t>
            </w:r>
          </w:p>
          <w:p w14:paraId="6ECB30C5" w14:textId="77777777" w:rsidR="00A37416" w:rsidRDefault="001C7409">
            <w:r>
              <w:t>Končni rezultat je dobro poznavanje vprašanj in problemov, s katerimi se teorija prava ukvarja, in sposobnost, da študent to znanje tvorno uporablja.</w:t>
            </w:r>
          </w:p>
        </w:tc>
        <w:tc>
          <w:tcPr>
            <w:tcW w:w="0" w:type="auto"/>
          </w:tcPr>
          <w:p w14:paraId="041AE12B" w14:textId="77777777" w:rsidR="00A37416" w:rsidRDefault="001C7409">
            <w:r>
              <w:t>Knowledge and understanding:</w:t>
            </w:r>
          </w:p>
          <w:p w14:paraId="163CDBCE" w14:textId="77777777" w:rsidR="00A37416" w:rsidRDefault="001C7409">
            <w:r>
              <w:t>Final result is good understanding of questions and problems, the theory of law is dealing with, and ability to use this knowledge active and in connection with daily legal problems.</w:t>
            </w:r>
          </w:p>
        </w:tc>
      </w:tr>
    </w:tbl>
    <w:p w14:paraId="3D1AC8B0" w14:textId="77777777" w:rsidR="00A37416" w:rsidRDefault="00A37416"/>
    <w:tbl>
      <w:tblPr>
        <w:tblStyle w:val="DefaultTable"/>
        <w:tblW w:w="5000" w:type="pct"/>
        <w:tblLook w:val="04A0" w:firstRow="1" w:lastRow="0" w:firstColumn="1" w:lastColumn="0" w:noHBand="0" w:noVBand="1"/>
      </w:tblPr>
      <w:tblGrid>
        <w:gridCol w:w="4819"/>
        <w:gridCol w:w="4819"/>
      </w:tblGrid>
      <w:tr w:rsidR="00A37416" w14:paraId="6E33AE01" w14:textId="77777777" w:rsidTr="00A37416">
        <w:trPr>
          <w:cnfStyle w:val="100000000000" w:firstRow="1" w:lastRow="0" w:firstColumn="0" w:lastColumn="0" w:oddVBand="0" w:evenVBand="0" w:oddHBand="0" w:evenHBand="0" w:firstRowFirstColumn="0" w:firstRowLastColumn="0" w:lastRowFirstColumn="0" w:lastRowLastColumn="0"/>
        </w:trPr>
        <w:tc>
          <w:tcPr>
            <w:tcW w:w="2500" w:type="pct"/>
          </w:tcPr>
          <w:p w14:paraId="4791DD0E" w14:textId="77777777" w:rsidR="00A37416" w:rsidRDefault="001C7409">
            <w:r>
              <w:t>Metode poučevanja in učenja:</w:t>
            </w:r>
          </w:p>
        </w:tc>
        <w:tc>
          <w:tcPr>
            <w:tcW w:w="2500" w:type="pct"/>
          </w:tcPr>
          <w:p w14:paraId="41DA491D" w14:textId="77777777" w:rsidR="00A37416" w:rsidRDefault="001C7409">
            <w:r>
              <w:t>Learning and teaching methods:</w:t>
            </w:r>
          </w:p>
        </w:tc>
      </w:tr>
      <w:tr w:rsidR="00A37416" w14:paraId="6C5286FF" w14:textId="77777777">
        <w:tc>
          <w:tcPr>
            <w:tcW w:w="0" w:type="auto"/>
          </w:tcPr>
          <w:p w14:paraId="4FA75FB6" w14:textId="77777777" w:rsidR="00A37416" w:rsidRDefault="001C7409">
            <w:r>
              <w:t>Študent je dolžan obiskovati predavanja in aktivno sodelovati v seminarskih razgovorih. Vsak študent mora izdelati eno seminarsko nalogo (v obsegu ene do dveh avtorskih pol) in jo predstaviti v seminarju. Izpit je usten in je zamišljen kot obsežnejši problemski razgovor.</w:t>
            </w:r>
          </w:p>
        </w:tc>
        <w:tc>
          <w:tcPr>
            <w:tcW w:w="0" w:type="auto"/>
          </w:tcPr>
          <w:p w14:paraId="630FB2FD" w14:textId="77777777" w:rsidR="00A37416" w:rsidRDefault="001C7409">
            <w:r>
              <w:t>Lectures and seminars are obligatory. Every student has to write and present one research work. Exam is oral. The intention of exam is to discuss chosen topics in dialogue with the candidate.</w:t>
            </w:r>
          </w:p>
        </w:tc>
      </w:tr>
    </w:tbl>
    <w:p w14:paraId="3511E4D7" w14:textId="77777777" w:rsidR="00A37416" w:rsidRDefault="00A37416"/>
    <w:tbl>
      <w:tblPr>
        <w:tblStyle w:val="DefaultTable"/>
        <w:tblW w:w="5000" w:type="pct"/>
        <w:tblLook w:val="04A0" w:firstRow="1" w:lastRow="0" w:firstColumn="1" w:lastColumn="0" w:noHBand="0" w:noVBand="1"/>
      </w:tblPr>
      <w:tblGrid>
        <w:gridCol w:w="4045"/>
        <w:gridCol w:w="1548"/>
        <w:gridCol w:w="4045"/>
      </w:tblGrid>
      <w:tr w:rsidR="00A37416" w14:paraId="58AEF36D" w14:textId="77777777" w:rsidTr="00A37416">
        <w:trPr>
          <w:cnfStyle w:val="100000000000" w:firstRow="1" w:lastRow="0" w:firstColumn="0" w:lastColumn="0" w:oddVBand="0" w:evenVBand="0" w:oddHBand="0" w:evenHBand="0" w:firstRowFirstColumn="0" w:firstRowLastColumn="0" w:lastRowFirstColumn="0" w:lastRowLastColumn="0"/>
        </w:trPr>
        <w:tc>
          <w:tcPr>
            <w:tcW w:w="2200" w:type="pct"/>
          </w:tcPr>
          <w:p w14:paraId="0A84DDDB" w14:textId="77777777" w:rsidR="00A37416" w:rsidRDefault="001C7409">
            <w:r>
              <w:t>Načini ocenjevanja:</w:t>
            </w:r>
          </w:p>
        </w:tc>
        <w:tc>
          <w:tcPr>
            <w:tcW w:w="600" w:type="pct"/>
          </w:tcPr>
          <w:p w14:paraId="263FD48E" w14:textId="77777777" w:rsidR="00A37416" w:rsidRDefault="001C7409">
            <w:pPr>
              <w:keepNext/>
              <w:jc w:val="center"/>
            </w:pPr>
            <w:r>
              <w:t>Delež/Weight</w:t>
            </w:r>
          </w:p>
        </w:tc>
        <w:tc>
          <w:tcPr>
            <w:tcW w:w="2200" w:type="pct"/>
          </w:tcPr>
          <w:p w14:paraId="79CA15B0" w14:textId="77777777" w:rsidR="00A37416" w:rsidRDefault="001C7409">
            <w:r>
              <w:t>Assessment:</w:t>
            </w:r>
          </w:p>
        </w:tc>
      </w:tr>
      <w:tr w:rsidR="00A37416" w14:paraId="4A2FC490" w14:textId="77777777">
        <w:tc>
          <w:tcPr>
            <w:tcW w:w="0" w:type="auto"/>
          </w:tcPr>
          <w:p w14:paraId="4ABD8B6B" w14:textId="77777777" w:rsidR="00A37416" w:rsidRDefault="001C7409">
            <w:r>
              <w:t>Končna ocena zajema raziskovalno seminarsko nalogo,</w:t>
            </w:r>
          </w:p>
        </w:tc>
        <w:tc>
          <w:tcPr>
            <w:tcW w:w="0" w:type="auto"/>
          </w:tcPr>
          <w:p w14:paraId="649A5425" w14:textId="77777777" w:rsidR="00A37416" w:rsidRDefault="001C7409">
            <w:pPr>
              <w:keepNext/>
              <w:jc w:val="center"/>
            </w:pPr>
            <w:r>
              <w:t>30,00 %</w:t>
            </w:r>
          </w:p>
        </w:tc>
        <w:tc>
          <w:tcPr>
            <w:tcW w:w="0" w:type="auto"/>
          </w:tcPr>
          <w:p w14:paraId="0F9B0C33" w14:textId="77777777" w:rsidR="00A37416" w:rsidRDefault="001C7409">
            <w:r>
              <w:t>The final mark includes coursework,</w:t>
            </w:r>
          </w:p>
        </w:tc>
      </w:tr>
      <w:tr w:rsidR="00A37416" w14:paraId="342C9710" w14:textId="77777777">
        <w:tc>
          <w:tcPr>
            <w:tcW w:w="0" w:type="auto"/>
          </w:tcPr>
          <w:p w14:paraId="25949F75" w14:textId="77777777" w:rsidR="00A37416" w:rsidRDefault="001C7409">
            <w:r>
              <w:t>aktivno sodelovanje v seminarju in</w:t>
            </w:r>
          </w:p>
        </w:tc>
        <w:tc>
          <w:tcPr>
            <w:tcW w:w="0" w:type="auto"/>
          </w:tcPr>
          <w:p w14:paraId="51B6087F" w14:textId="77777777" w:rsidR="00A37416" w:rsidRDefault="001C7409">
            <w:pPr>
              <w:keepNext/>
              <w:jc w:val="center"/>
            </w:pPr>
            <w:r>
              <w:t>20,00 %</w:t>
            </w:r>
          </w:p>
        </w:tc>
        <w:tc>
          <w:tcPr>
            <w:tcW w:w="0" w:type="auto"/>
          </w:tcPr>
          <w:p w14:paraId="4F70C46E" w14:textId="77777777" w:rsidR="00A37416" w:rsidRDefault="001C7409">
            <w:r>
              <w:t xml:space="preserve">activity in seminars and </w:t>
            </w:r>
          </w:p>
        </w:tc>
      </w:tr>
      <w:tr w:rsidR="00A37416" w14:paraId="11773260" w14:textId="77777777">
        <w:tc>
          <w:tcPr>
            <w:tcW w:w="0" w:type="auto"/>
          </w:tcPr>
          <w:p w14:paraId="2DAC1841" w14:textId="77777777" w:rsidR="00A37416" w:rsidRDefault="001C7409">
            <w:r>
              <w:t>ustni izpit.</w:t>
            </w:r>
          </w:p>
        </w:tc>
        <w:tc>
          <w:tcPr>
            <w:tcW w:w="0" w:type="auto"/>
          </w:tcPr>
          <w:p w14:paraId="3E2B4E7B" w14:textId="77777777" w:rsidR="00A37416" w:rsidRDefault="001C7409">
            <w:pPr>
              <w:keepNext/>
              <w:jc w:val="center"/>
            </w:pPr>
            <w:r>
              <w:t>50,00 %</w:t>
            </w:r>
          </w:p>
        </w:tc>
        <w:tc>
          <w:tcPr>
            <w:tcW w:w="0" w:type="auto"/>
          </w:tcPr>
          <w:p w14:paraId="1E6E887F" w14:textId="77777777" w:rsidR="00A37416" w:rsidRDefault="001C7409">
            <w:r>
              <w:t xml:space="preserve">oral exam.  </w:t>
            </w:r>
          </w:p>
        </w:tc>
      </w:tr>
    </w:tbl>
    <w:p w14:paraId="24D4563B" w14:textId="77777777" w:rsidR="00A37416" w:rsidRDefault="00A37416"/>
    <w:tbl>
      <w:tblPr>
        <w:tblStyle w:val="DefaultTable"/>
        <w:tblW w:w="5000" w:type="pct"/>
        <w:tblLook w:val="04A0" w:firstRow="1" w:lastRow="0" w:firstColumn="1" w:lastColumn="0" w:noHBand="0" w:noVBand="1"/>
      </w:tblPr>
      <w:tblGrid>
        <w:gridCol w:w="4819"/>
        <w:gridCol w:w="4819"/>
      </w:tblGrid>
      <w:tr w:rsidR="00A37416" w14:paraId="65D24891" w14:textId="77777777" w:rsidTr="00A37416">
        <w:trPr>
          <w:cnfStyle w:val="100000000000" w:firstRow="1" w:lastRow="0" w:firstColumn="0" w:lastColumn="0" w:oddVBand="0" w:evenVBand="0" w:oddHBand="0" w:evenHBand="0" w:firstRowFirstColumn="0" w:firstRowLastColumn="0" w:lastRowFirstColumn="0" w:lastRowLastColumn="0"/>
        </w:trPr>
        <w:tc>
          <w:tcPr>
            <w:tcW w:w="2500" w:type="pct"/>
          </w:tcPr>
          <w:p w14:paraId="00FCE89C" w14:textId="77777777" w:rsidR="00A37416" w:rsidRDefault="001C7409">
            <w:r>
              <w:t>Ocenjevalna lestvica:</w:t>
            </w:r>
          </w:p>
        </w:tc>
        <w:tc>
          <w:tcPr>
            <w:tcW w:w="2500" w:type="pct"/>
          </w:tcPr>
          <w:p w14:paraId="01744D9E" w14:textId="77777777" w:rsidR="00A37416" w:rsidRDefault="001C7409">
            <w:r>
              <w:t>Grading system:</w:t>
            </w:r>
          </w:p>
        </w:tc>
      </w:tr>
      <w:tr w:rsidR="00A37416" w14:paraId="5F0B13FD" w14:textId="77777777">
        <w:tc>
          <w:tcPr>
            <w:tcW w:w="0" w:type="auto"/>
          </w:tcPr>
          <w:p w14:paraId="4F36C16B" w14:textId="77777777" w:rsidR="00A37416" w:rsidRDefault="00A37416"/>
        </w:tc>
        <w:tc>
          <w:tcPr>
            <w:tcW w:w="0" w:type="auto"/>
          </w:tcPr>
          <w:p w14:paraId="02A71631" w14:textId="77777777" w:rsidR="00A37416" w:rsidRDefault="00A37416"/>
        </w:tc>
      </w:tr>
    </w:tbl>
    <w:p w14:paraId="470AC7F9" w14:textId="77777777" w:rsidR="00A37416" w:rsidRDefault="00A37416"/>
    <w:tbl>
      <w:tblPr>
        <w:tblStyle w:val="DefaultTable"/>
        <w:tblW w:w="5000" w:type="pct"/>
        <w:tblLook w:val="04A0" w:firstRow="1" w:lastRow="0" w:firstColumn="1" w:lastColumn="0" w:noHBand="0" w:noVBand="1"/>
      </w:tblPr>
      <w:tblGrid>
        <w:gridCol w:w="9638"/>
      </w:tblGrid>
      <w:tr w:rsidR="00A37416" w14:paraId="253C2748"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03A67DFE" w14:textId="77777777" w:rsidR="00A37416" w:rsidRDefault="001C7409">
            <w:r>
              <w:t>Reference nosilca/Lecturer's references:</w:t>
            </w:r>
          </w:p>
        </w:tc>
      </w:tr>
      <w:tr w:rsidR="00A37416" w14:paraId="59E49BB8" w14:textId="77777777">
        <w:tc>
          <w:tcPr>
            <w:tcW w:w="0" w:type="auto"/>
          </w:tcPr>
          <w:p w14:paraId="0FBBBCDE" w14:textId="77777777" w:rsidR="00A37416" w:rsidRDefault="001C7409">
            <w:r>
              <w:t>Pavčnik, Marijan: Auf dem Weg zum Maß des Rechts. Ausgewählte Schriften zur Rechtstheorie. Franz Steiner Verlag: Stuttgart 2011, str. 318.</w:t>
            </w:r>
          </w:p>
          <w:p w14:paraId="30493D9B" w14:textId="77777777" w:rsidR="00A37416" w:rsidRDefault="001C7409">
            <w:r>
              <w:t>Pavčnik, Marijan: Teorija prava (Theory of Law). 4., pregledana in dop. izdaja. GV Založba: Ljubljana 2011, str. 603.</w:t>
            </w:r>
          </w:p>
          <w:p w14:paraId="04CD3C8D" w14:textId="77777777" w:rsidR="00A37416" w:rsidRDefault="001C7409">
            <w:r>
              <w:t>Pavčnik, Marijan: Das »Hin- und Herwandern des Blickes«. Über die Natur der Gesetzesanwendung, v: Sing-I Liu, Ulfrid Neumann (ur.): Gerechtigkeit – Theorie und Praxis/ Justice – Theory and Practice. Nomos: Baden-Baden 2011, str. 157-171.</w:t>
            </w:r>
          </w:p>
          <w:p w14:paraId="5098AD83" w14:textId="77777777" w:rsidR="00A37416" w:rsidRDefault="001C7409">
            <w:r>
              <w:t>Pavčnik, Marijan: Argumentacija v pravu (Argumentation in Law). 3., sprem. in dop. izdaja. GV Založba: Ljubljana 2013, str. 540.</w:t>
            </w:r>
          </w:p>
          <w:p w14:paraId="0C454E97" w14:textId="77777777" w:rsidR="00A37416" w:rsidRDefault="001C7409">
            <w:r>
              <w:t>Pavčnik, Marijan: Methodological Clarity or the Substantial Purity of Law? Notes on the Discussion between Kelsen and Pitamic, v: Ratio Juris, 27 (2014) 2, str. 176-189.</w:t>
            </w:r>
          </w:p>
        </w:tc>
      </w:tr>
    </w:tbl>
    <w:p w14:paraId="3236C9C5" w14:textId="77777777" w:rsidR="001C7409" w:rsidRDefault="001C7409"/>
    <w:sectPr w:rsidR="00000000" w:rsidSect="003368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401B9"/>
    <w:rsid w:val="00090302"/>
    <w:rsid w:val="000D7E81"/>
    <w:rsid w:val="001402F8"/>
    <w:rsid w:val="00161343"/>
    <w:rsid w:val="001C7409"/>
    <w:rsid w:val="002116B5"/>
    <w:rsid w:val="00241413"/>
    <w:rsid w:val="002B7173"/>
    <w:rsid w:val="002B7CE7"/>
    <w:rsid w:val="002E15C9"/>
    <w:rsid w:val="00336864"/>
    <w:rsid w:val="003B6369"/>
    <w:rsid w:val="00434998"/>
    <w:rsid w:val="004350FB"/>
    <w:rsid w:val="004447FF"/>
    <w:rsid w:val="0049772F"/>
    <w:rsid w:val="004E3BCD"/>
    <w:rsid w:val="00553CDF"/>
    <w:rsid w:val="005C2560"/>
    <w:rsid w:val="005D1C50"/>
    <w:rsid w:val="00601559"/>
    <w:rsid w:val="00615EA0"/>
    <w:rsid w:val="006345EB"/>
    <w:rsid w:val="0069778E"/>
    <w:rsid w:val="00752599"/>
    <w:rsid w:val="00762C94"/>
    <w:rsid w:val="007720CE"/>
    <w:rsid w:val="007E45C0"/>
    <w:rsid w:val="00815C9A"/>
    <w:rsid w:val="00832376"/>
    <w:rsid w:val="0085648F"/>
    <w:rsid w:val="00895D99"/>
    <w:rsid w:val="008B7D52"/>
    <w:rsid w:val="008C5984"/>
    <w:rsid w:val="008D2254"/>
    <w:rsid w:val="008D55C1"/>
    <w:rsid w:val="008F361E"/>
    <w:rsid w:val="00901C23"/>
    <w:rsid w:val="00912701"/>
    <w:rsid w:val="009834EA"/>
    <w:rsid w:val="00993DFA"/>
    <w:rsid w:val="009B765E"/>
    <w:rsid w:val="00A04B24"/>
    <w:rsid w:val="00A37416"/>
    <w:rsid w:val="00A42E40"/>
    <w:rsid w:val="00A458AB"/>
    <w:rsid w:val="00AA0A0F"/>
    <w:rsid w:val="00AD6198"/>
    <w:rsid w:val="00B13427"/>
    <w:rsid w:val="00B41EA5"/>
    <w:rsid w:val="00B959B9"/>
    <w:rsid w:val="00BA4AE7"/>
    <w:rsid w:val="00BD197C"/>
    <w:rsid w:val="00BD2556"/>
    <w:rsid w:val="00BD7F5C"/>
    <w:rsid w:val="00BF33AC"/>
    <w:rsid w:val="00C407B2"/>
    <w:rsid w:val="00C716FC"/>
    <w:rsid w:val="00CE5856"/>
    <w:rsid w:val="00D25C88"/>
    <w:rsid w:val="00DC7D1B"/>
    <w:rsid w:val="00DD5004"/>
    <w:rsid w:val="00E32890"/>
    <w:rsid w:val="00EF57B9"/>
    <w:rsid w:val="00F1347F"/>
    <w:rsid w:val="00F71EF5"/>
    <w:rsid w:val="00F841B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7FAD0"/>
  <w15:chartTrackingRefBased/>
  <w15:docId w15:val="{DB5AE20C-088B-47F2-957D-9F69E50D7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normal"/>
    <w:qFormat/>
    <w:rsid w:val="002E15C9"/>
    <w:rPr>
      <w:rFonts w:ascii="Garamond" w:hAnsi="Garamond"/>
      <w:sz w:val="22"/>
    </w:rPr>
  </w:style>
  <w:style w:type="paragraph" w:styleId="Naslov1">
    <w:name w:val="heading 1"/>
    <w:aliases w:val="heading 1"/>
    <w:basedOn w:val="Navaden"/>
    <w:next w:val="Navaden"/>
    <w:link w:val="Naslov1Znak"/>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Naslov2">
    <w:name w:val="heading 2"/>
    <w:aliases w:val="heading 2"/>
    <w:basedOn w:val="Navaden"/>
    <w:next w:val="Navaden"/>
    <w:link w:val="Naslov2Znak"/>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Naslov3">
    <w:name w:val="heading 3"/>
    <w:aliases w:val="heading 3"/>
    <w:basedOn w:val="Navaden"/>
    <w:next w:val="Navaden"/>
    <w:link w:val="Naslov3Znak"/>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Naslov4">
    <w:name w:val="heading 4"/>
    <w:aliases w:val="heading 4"/>
    <w:basedOn w:val="Navaden"/>
    <w:next w:val="Navaden"/>
    <w:link w:val="Naslov4Znak"/>
    <w:uiPriority w:val="9"/>
    <w:unhideWhenUsed/>
    <w:qFormat/>
    <w:rsid w:val="00F1347F"/>
    <w:pPr>
      <w:keepNext/>
      <w:keepLines/>
      <w:spacing w:before="40" w:after="0"/>
      <w:outlineLvl w:val="3"/>
    </w:pPr>
    <w:rPr>
      <w:rFonts w:eastAsiaTheme="majorEastAsia" w:cstheme="majorBidi"/>
      <w:szCs w:val="22"/>
    </w:rPr>
  </w:style>
  <w:style w:type="paragraph" w:styleId="Naslov5">
    <w:name w:val="heading 5"/>
    <w:aliases w:val="heading 5"/>
    <w:basedOn w:val="Navaden"/>
    <w:next w:val="Navaden"/>
    <w:link w:val="Naslov5Znak"/>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Naslov6">
    <w:name w:val="heading 6"/>
    <w:aliases w:val="heading 6"/>
    <w:basedOn w:val="Navaden"/>
    <w:next w:val="Navaden"/>
    <w:link w:val="Naslov6Znak"/>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Naslov7">
    <w:name w:val="heading 7"/>
    <w:basedOn w:val="Navaden"/>
    <w:next w:val="Navaden"/>
    <w:link w:val="Naslov7Znak"/>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Naslov8">
    <w:name w:val="heading 8"/>
    <w:basedOn w:val="Navaden"/>
    <w:next w:val="Navaden"/>
    <w:link w:val="Naslov8Znak"/>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Naslov9">
    <w:name w:val="heading 9"/>
    <w:basedOn w:val="Navaden"/>
    <w:next w:val="Navaden"/>
    <w:link w:val="Naslov9Znak"/>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Znak"/>
    <w:basedOn w:val="Privzetapisavaodstavka"/>
    <w:link w:val="Naslov1"/>
    <w:uiPriority w:val="9"/>
    <w:rsid w:val="00895D99"/>
    <w:rPr>
      <w:rFonts w:eastAsiaTheme="majorEastAsia" w:cstheme="majorBidi"/>
      <w:caps/>
      <w:color w:val="7B230B" w:themeColor="accent1" w:themeShade="BF"/>
      <w:sz w:val="32"/>
      <w:szCs w:val="32"/>
    </w:rPr>
  </w:style>
  <w:style w:type="character" w:customStyle="1" w:styleId="Naslov2Znak">
    <w:name w:val="Naslov 2 Znak"/>
    <w:aliases w:val="heading 2 Znak"/>
    <w:basedOn w:val="Privzetapisavaodstavka"/>
    <w:link w:val="Naslov2"/>
    <w:uiPriority w:val="9"/>
    <w:rsid w:val="00F1347F"/>
    <w:rPr>
      <w:rFonts w:ascii="Arial" w:eastAsiaTheme="majorEastAsia" w:hAnsi="Arial" w:cstheme="majorBidi"/>
      <w:color w:val="404040" w:themeColor="text1" w:themeTint="BF"/>
      <w:sz w:val="28"/>
      <w:szCs w:val="28"/>
    </w:rPr>
  </w:style>
  <w:style w:type="character" w:customStyle="1" w:styleId="Naslov3Znak">
    <w:name w:val="Naslov 3 Znak"/>
    <w:aliases w:val="heading 3 Znak"/>
    <w:basedOn w:val="Privzetapisavaodstavka"/>
    <w:link w:val="Naslov3"/>
    <w:uiPriority w:val="9"/>
    <w:rsid w:val="00F1347F"/>
    <w:rPr>
      <w:rFonts w:ascii="Arial" w:eastAsiaTheme="majorEastAsia" w:hAnsi="Arial" w:cstheme="majorBidi"/>
      <w:color w:val="323232" w:themeColor="text2"/>
      <w:sz w:val="24"/>
      <w:szCs w:val="24"/>
    </w:rPr>
  </w:style>
  <w:style w:type="character" w:customStyle="1" w:styleId="Naslov4Znak">
    <w:name w:val="Naslov 4 Znak"/>
    <w:aliases w:val="heading 4 Znak"/>
    <w:basedOn w:val="Privzetapisavaodstavka"/>
    <w:link w:val="Naslov4"/>
    <w:uiPriority w:val="9"/>
    <w:rsid w:val="00F1347F"/>
    <w:rPr>
      <w:rFonts w:ascii="Arial" w:eastAsiaTheme="majorEastAsia" w:hAnsi="Arial" w:cstheme="majorBidi"/>
      <w:sz w:val="22"/>
      <w:szCs w:val="22"/>
    </w:rPr>
  </w:style>
  <w:style w:type="character" w:customStyle="1" w:styleId="Naslov5Znak">
    <w:name w:val="Naslov 5 Znak"/>
    <w:aliases w:val="heading 5 Znak"/>
    <w:basedOn w:val="Privzetapisavaodstavka"/>
    <w:link w:val="Naslov5"/>
    <w:uiPriority w:val="9"/>
    <w:rsid w:val="00F1347F"/>
    <w:rPr>
      <w:rFonts w:ascii="Arial" w:eastAsiaTheme="majorEastAsia" w:hAnsi="Arial" w:cstheme="majorBidi"/>
      <w:color w:val="323232" w:themeColor="text2"/>
      <w:sz w:val="22"/>
      <w:szCs w:val="22"/>
    </w:rPr>
  </w:style>
  <w:style w:type="character" w:customStyle="1" w:styleId="Naslov6Znak">
    <w:name w:val="Naslov 6 Znak"/>
    <w:aliases w:val="heading 6 Znak"/>
    <w:basedOn w:val="Privzetapisavaodstavka"/>
    <w:link w:val="Naslov6"/>
    <w:uiPriority w:val="9"/>
    <w:rsid w:val="00F1347F"/>
    <w:rPr>
      <w:rFonts w:ascii="Arial" w:eastAsiaTheme="majorEastAsia" w:hAnsi="Arial" w:cstheme="majorBidi"/>
      <w:i/>
      <w:iCs/>
      <w:color w:val="323232" w:themeColor="text2"/>
      <w:sz w:val="21"/>
      <w:szCs w:val="21"/>
    </w:rPr>
  </w:style>
  <w:style w:type="character" w:customStyle="1" w:styleId="Naslov7Znak">
    <w:name w:val="Naslov 7 Znak"/>
    <w:basedOn w:val="Privzetapisavaodstavka"/>
    <w:link w:val="Naslov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Naslov8Znak">
    <w:name w:val="Naslov 8 Znak"/>
    <w:basedOn w:val="Privzetapisavaodstavka"/>
    <w:link w:val="Naslov8"/>
    <w:uiPriority w:val="9"/>
    <w:semiHidden/>
    <w:rsid w:val="002116B5"/>
    <w:rPr>
      <w:rFonts w:asciiTheme="majorHAnsi" w:eastAsiaTheme="majorEastAsia" w:hAnsiTheme="majorHAnsi" w:cstheme="majorBidi"/>
      <w:b/>
      <w:bCs/>
      <w:color w:val="323232" w:themeColor="text2"/>
    </w:rPr>
  </w:style>
  <w:style w:type="character" w:customStyle="1" w:styleId="Naslov9Znak">
    <w:name w:val="Naslov 9 Znak"/>
    <w:basedOn w:val="Privzetapisavaodstavka"/>
    <w:link w:val="Naslov9"/>
    <w:uiPriority w:val="9"/>
    <w:semiHidden/>
    <w:rsid w:val="002116B5"/>
    <w:rPr>
      <w:rFonts w:asciiTheme="majorHAnsi" w:eastAsiaTheme="majorEastAsia" w:hAnsiTheme="majorHAnsi" w:cstheme="majorBidi"/>
      <w:b/>
      <w:bCs/>
      <w:i/>
      <w:iCs/>
      <w:color w:val="323232" w:themeColor="text2"/>
    </w:rPr>
  </w:style>
  <w:style w:type="paragraph" w:styleId="Napis">
    <w:name w:val="caption"/>
    <w:basedOn w:val="Navaden"/>
    <w:next w:val="Navaden"/>
    <w:uiPriority w:val="35"/>
    <w:semiHidden/>
    <w:unhideWhenUsed/>
    <w:qFormat/>
    <w:rsid w:val="002116B5"/>
    <w:pPr>
      <w:spacing w:line="240" w:lineRule="auto"/>
    </w:pPr>
    <w:rPr>
      <w:b/>
      <w:bCs/>
      <w:smallCaps/>
      <w:color w:val="595959" w:themeColor="text1" w:themeTint="A6"/>
      <w:spacing w:val="6"/>
    </w:rPr>
  </w:style>
  <w:style w:type="paragraph" w:styleId="Naslov">
    <w:name w:val="Title"/>
    <w:basedOn w:val="Navaden"/>
    <w:next w:val="Navaden"/>
    <w:link w:val="NaslovZnak"/>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NaslovZnak">
    <w:name w:val="Naslov Znak"/>
    <w:basedOn w:val="Privzetapisavaodstavka"/>
    <w:link w:val="Naslov"/>
    <w:uiPriority w:val="10"/>
    <w:rsid w:val="002116B5"/>
    <w:rPr>
      <w:rFonts w:asciiTheme="majorHAnsi" w:eastAsiaTheme="majorEastAsia" w:hAnsiTheme="majorHAnsi" w:cstheme="majorBidi"/>
      <w:color w:val="A5300F" w:themeColor="accent1"/>
      <w:spacing w:val="-10"/>
      <w:sz w:val="56"/>
      <w:szCs w:val="56"/>
    </w:rPr>
  </w:style>
  <w:style w:type="paragraph" w:styleId="Podnaslov">
    <w:name w:val="Subtitle"/>
    <w:basedOn w:val="Navaden"/>
    <w:next w:val="Navaden"/>
    <w:link w:val="PodnaslovZnak"/>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PodnaslovZnak">
    <w:name w:val="Podnaslov Znak"/>
    <w:basedOn w:val="Privzetapisavaodstavka"/>
    <w:link w:val="Podnaslov"/>
    <w:uiPriority w:val="11"/>
    <w:rsid w:val="002116B5"/>
    <w:rPr>
      <w:rFonts w:asciiTheme="majorHAnsi" w:eastAsiaTheme="majorEastAsia" w:hAnsiTheme="majorHAnsi" w:cstheme="majorBidi"/>
      <w:sz w:val="24"/>
      <w:szCs w:val="24"/>
    </w:rPr>
  </w:style>
  <w:style w:type="character" w:styleId="Krepko">
    <w:name w:val="Strong"/>
    <w:basedOn w:val="Privzetapisavaodstavka"/>
    <w:uiPriority w:val="22"/>
    <w:qFormat/>
    <w:rsid w:val="002116B5"/>
    <w:rPr>
      <w:b/>
      <w:bCs/>
    </w:rPr>
  </w:style>
  <w:style w:type="character" w:styleId="Poudarek">
    <w:name w:val="Emphasis"/>
    <w:basedOn w:val="Privzetapisavaodstavka"/>
    <w:uiPriority w:val="20"/>
    <w:qFormat/>
    <w:rsid w:val="002116B5"/>
    <w:rPr>
      <w:i/>
      <w:iCs/>
    </w:rPr>
  </w:style>
  <w:style w:type="paragraph" w:styleId="Brezrazmikov">
    <w:name w:val="No Spacing"/>
    <w:uiPriority w:val="1"/>
    <w:qFormat/>
    <w:rsid w:val="002E15C9"/>
    <w:pPr>
      <w:spacing w:after="0" w:line="240" w:lineRule="auto"/>
    </w:pPr>
    <w:rPr>
      <w:rFonts w:ascii="Garamond" w:hAnsi="Garamond"/>
      <w:sz w:val="22"/>
    </w:rPr>
  </w:style>
  <w:style w:type="paragraph" w:styleId="Citat">
    <w:name w:val="Quote"/>
    <w:basedOn w:val="Navaden"/>
    <w:next w:val="Navaden"/>
    <w:link w:val="CitatZnak"/>
    <w:uiPriority w:val="29"/>
    <w:qFormat/>
    <w:rsid w:val="002116B5"/>
    <w:pPr>
      <w:spacing w:before="160"/>
      <w:ind w:left="720" w:right="720"/>
    </w:pPr>
    <w:rPr>
      <w:i/>
      <w:iCs/>
      <w:color w:val="404040" w:themeColor="text1" w:themeTint="BF"/>
    </w:rPr>
  </w:style>
  <w:style w:type="character" w:customStyle="1" w:styleId="CitatZnak">
    <w:name w:val="Citat Znak"/>
    <w:basedOn w:val="Privzetapisavaodstavka"/>
    <w:link w:val="Citat"/>
    <w:uiPriority w:val="29"/>
    <w:rsid w:val="002116B5"/>
    <w:rPr>
      <w:i/>
      <w:iCs/>
      <w:color w:val="404040" w:themeColor="text1" w:themeTint="BF"/>
    </w:rPr>
  </w:style>
  <w:style w:type="paragraph" w:styleId="Intenzivencitat">
    <w:name w:val="Intense Quote"/>
    <w:basedOn w:val="Navaden"/>
    <w:next w:val="Navaden"/>
    <w:link w:val="IntenzivencitatZnak"/>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zivencitatZnak">
    <w:name w:val="Intenziven citat Znak"/>
    <w:basedOn w:val="Privzetapisavaodstavka"/>
    <w:link w:val="Intenzivencitat"/>
    <w:uiPriority w:val="30"/>
    <w:rsid w:val="002116B5"/>
    <w:rPr>
      <w:rFonts w:asciiTheme="majorHAnsi" w:eastAsiaTheme="majorEastAsia" w:hAnsiTheme="majorHAnsi" w:cstheme="majorBidi"/>
      <w:color w:val="A5300F" w:themeColor="accent1"/>
      <w:sz w:val="28"/>
      <w:szCs w:val="28"/>
    </w:rPr>
  </w:style>
  <w:style w:type="character" w:styleId="Neenpoudarek">
    <w:name w:val="Subtle Emphasis"/>
    <w:basedOn w:val="Privzetapisavaodstavka"/>
    <w:uiPriority w:val="19"/>
    <w:qFormat/>
    <w:rsid w:val="002116B5"/>
    <w:rPr>
      <w:i/>
      <w:iCs/>
      <w:color w:val="404040" w:themeColor="text1" w:themeTint="BF"/>
    </w:rPr>
  </w:style>
  <w:style w:type="character" w:styleId="Intenzivenpoudarek">
    <w:name w:val="Intense Emphasis"/>
    <w:basedOn w:val="Privzetapisavaodstavka"/>
    <w:uiPriority w:val="21"/>
    <w:qFormat/>
    <w:rsid w:val="002116B5"/>
    <w:rPr>
      <w:b/>
      <w:bCs/>
      <w:i/>
      <w:iCs/>
    </w:rPr>
  </w:style>
  <w:style w:type="character" w:styleId="Neensklic">
    <w:name w:val="Subtle Reference"/>
    <w:basedOn w:val="Privzetapisavaodstavka"/>
    <w:uiPriority w:val="31"/>
    <w:qFormat/>
    <w:rsid w:val="002116B5"/>
    <w:rPr>
      <w:smallCaps/>
      <w:color w:val="404040" w:themeColor="text1" w:themeTint="BF"/>
      <w:u w:val="single" w:color="7F7F7F" w:themeColor="text1" w:themeTint="80"/>
    </w:rPr>
  </w:style>
  <w:style w:type="character" w:styleId="Intenzivensklic">
    <w:name w:val="Intense Reference"/>
    <w:basedOn w:val="Privzetapisavaodstavka"/>
    <w:uiPriority w:val="32"/>
    <w:qFormat/>
    <w:rsid w:val="002116B5"/>
    <w:rPr>
      <w:b/>
      <w:bCs/>
      <w:smallCaps/>
      <w:spacing w:val="5"/>
      <w:u w:val="single"/>
    </w:rPr>
  </w:style>
  <w:style w:type="character" w:styleId="Naslovknjige">
    <w:name w:val="Book Title"/>
    <w:basedOn w:val="Privzetapisavaodstavka"/>
    <w:uiPriority w:val="33"/>
    <w:qFormat/>
    <w:rsid w:val="002116B5"/>
    <w:rPr>
      <w:b/>
      <w:bCs/>
      <w:smallCaps/>
    </w:rPr>
  </w:style>
  <w:style w:type="paragraph" w:styleId="NaslovTOC">
    <w:name w:val="TOC Heading"/>
    <w:basedOn w:val="Naslov1"/>
    <w:next w:val="Navaden"/>
    <w:uiPriority w:val="39"/>
    <w:semiHidden/>
    <w:unhideWhenUsed/>
    <w:qFormat/>
    <w:rsid w:val="002116B5"/>
    <w:pPr>
      <w:outlineLvl w:val="9"/>
    </w:pPr>
  </w:style>
  <w:style w:type="table" w:styleId="Tabelamrea">
    <w:name w:val="Table Grid"/>
    <w:basedOn w:val="Navadnatabela"/>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1">
    <w:name w:val="Plain Table 1"/>
    <w:basedOn w:val="Navadnatabela"/>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1poudarek4">
    <w:name w:val="Grid Table 1 Light Accent 4"/>
    <w:basedOn w:val="Navadnatabela"/>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elasvetlamrea">
    <w:name w:val="Grid Table Light"/>
    <w:basedOn w:val="Navadnatabela"/>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vetlamrea1poudarek1">
    <w:name w:val="Grid Table 1 Light Accent 1"/>
    <w:basedOn w:val="Navadnatabela"/>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elasvetlamrea"/>
    <w:uiPriority w:val="99"/>
    <w:rsid w:val="00B13427"/>
    <w:tblPr/>
  </w:style>
  <w:style w:type="paragraph" w:styleId="Odstavekseznama">
    <w:name w:val="List Paragraph"/>
    <w:aliases w:val="ListParagraph"/>
    <w:basedOn w:val="Navaden"/>
    <w:uiPriority w:val="34"/>
    <w:qFormat/>
    <w:rsid w:val="00C407B2"/>
    <w:pPr>
      <w:ind w:left="720"/>
      <w:contextualSpacing/>
    </w:pPr>
  </w:style>
  <w:style w:type="table" w:styleId="Tabelasvetlamrea1">
    <w:name w:val="Grid Table 1 Light"/>
    <w:basedOn w:val="Navadnatabela"/>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elasvetlamrea"/>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elasvetlamrea"/>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elasvetlamrea"/>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elamrea"/>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D00D-0C8E-4472-80BA-C9C968F1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1399</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Marentič, Maja</cp:lastModifiedBy>
  <cp:revision>2</cp:revision>
  <dcterms:created xsi:type="dcterms:W3CDTF">2025-05-09T09:43:00Z</dcterms:created>
  <dcterms:modified xsi:type="dcterms:W3CDTF">2025-05-09T09:43:00Z</dcterms:modified>
</cp:coreProperties>
</file>