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E58FB" w14:textId="77777777" w:rsidR="003304E4" w:rsidRDefault="00D0232F">
      <w:pPr>
        <w:pStyle w:val="Heading1"/>
      </w:pPr>
      <w:r>
        <w:t>Uvod v upravno znanost</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304E4" w14:paraId="17B18032" w14:textId="77777777" w:rsidTr="003304E4">
        <w:tc>
          <w:tcPr>
            <w:cnfStyle w:val="001000000000" w:firstRow="0" w:lastRow="0" w:firstColumn="1" w:lastColumn="0" w:oddVBand="0" w:evenVBand="0" w:oddHBand="0" w:evenHBand="0" w:firstRowFirstColumn="0" w:firstRowLastColumn="0" w:lastRowFirstColumn="0" w:lastRowLastColumn="0"/>
            <w:tcW w:w="1500" w:type="pct"/>
          </w:tcPr>
          <w:p w14:paraId="0DE86C8E" w14:textId="77777777" w:rsidR="003304E4" w:rsidRDefault="00D0232F">
            <w:r>
              <w:t>Predmet:</w:t>
            </w:r>
          </w:p>
        </w:tc>
        <w:tc>
          <w:tcPr>
            <w:tcW w:w="3500" w:type="pct"/>
          </w:tcPr>
          <w:p w14:paraId="28992F1F" w14:textId="77777777" w:rsidR="003304E4" w:rsidRDefault="00D0232F">
            <w:pPr>
              <w:cnfStyle w:val="000000000000" w:firstRow="0" w:lastRow="0" w:firstColumn="0" w:lastColumn="0" w:oddVBand="0" w:evenVBand="0" w:oddHBand="0" w:evenHBand="0" w:firstRowFirstColumn="0" w:firstRowLastColumn="0" w:lastRowFirstColumn="0" w:lastRowLastColumn="0"/>
            </w:pPr>
            <w:r>
              <w:t>Uvod v upravno znanost</w:t>
            </w:r>
          </w:p>
        </w:tc>
      </w:tr>
      <w:tr w:rsidR="003304E4" w14:paraId="15F885A6" w14:textId="77777777" w:rsidTr="003304E4">
        <w:tc>
          <w:tcPr>
            <w:cnfStyle w:val="001000000000" w:firstRow="0" w:lastRow="0" w:firstColumn="1" w:lastColumn="0" w:oddVBand="0" w:evenVBand="0" w:oddHBand="0" w:evenHBand="0" w:firstRowFirstColumn="0" w:firstRowLastColumn="0" w:lastRowFirstColumn="0" w:lastRowLastColumn="0"/>
            <w:tcW w:w="1500" w:type="pct"/>
          </w:tcPr>
          <w:p w14:paraId="0F8FC008" w14:textId="77777777" w:rsidR="003304E4" w:rsidRDefault="00D0232F">
            <w:r>
              <w:t>Course title:</w:t>
            </w:r>
          </w:p>
        </w:tc>
        <w:tc>
          <w:tcPr>
            <w:tcW w:w="3500" w:type="pct"/>
          </w:tcPr>
          <w:p w14:paraId="18C6996C" w14:textId="77777777" w:rsidR="003304E4" w:rsidRDefault="00D0232F">
            <w:pPr>
              <w:cnfStyle w:val="000000000000" w:firstRow="0" w:lastRow="0" w:firstColumn="0" w:lastColumn="0" w:oddVBand="0" w:evenVBand="0" w:oddHBand="0" w:evenHBand="0" w:firstRowFirstColumn="0" w:firstRowLastColumn="0" w:lastRowFirstColumn="0" w:lastRowLastColumn="0"/>
            </w:pPr>
            <w:r>
              <w:t>Introduction to administrative science</w:t>
            </w:r>
          </w:p>
        </w:tc>
      </w:tr>
      <w:tr w:rsidR="003304E4" w14:paraId="7A0207F1" w14:textId="77777777" w:rsidTr="003304E4">
        <w:tc>
          <w:tcPr>
            <w:cnfStyle w:val="001000000000" w:firstRow="0" w:lastRow="0" w:firstColumn="1" w:lastColumn="0" w:oddVBand="0" w:evenVBand="0" w:oddHBand="0" w:evenHBand="0" w:firstRowFirstColumn="0" w:firstRowLastColumn="0" w:lastRowFirstColumn="0" w:lastRowLastColumn="0"/>
            <w:tcW w:w="1500" w:type="pct"/>
          </w:tcPr>
          <w:p w14:paraId="7A2BFABB" w14:textId="77777777" w:rsidR="003304E4" w:rsidRDefault="00D0232F">
            <w:r>
              <w:t>Članica nosilka/UL Member:</w:t>
            </w:r>
          </w:p>
        </w:tc>
        <w:tc>
          <w:tcPr>
            <w:tcW w:w="3500" w:type="pct"/>
          </w:tcPr>
          <w:p w14:paraId="043ED871" w14:textId="77777777" w:rsidR="003304E4" w:rsidRDefault="00D0232F">
            <w:pPr>
              <w:cnfStyle w:val="000000000000" w:firstRow="0" w:lastRow="0" w:firstColumn="0" w:lastColumn="0" w:oddVBand="0" w:evenVBand="0" w:oddHBand="0" w:evenHBand="0" w:firstRowFirstColumn="0" w:firstRowLastColumn="0" w:lastRowFirstColumn="0" w:lastRowLastColumn="0"/>
            </w:pPr>
            <w:r>
              <w:t>UL PF</w:t>
            </w:r>
          </w:p>
        </w:tc>
      </w:tr>
    </w:tbl>
    <w:p w14:paraId="3AF79ECA" w14:textId="77777777" w:rsidR="003304E4" w:rsidRDefault="003304E4"/>
    <w:tbl>
      <w:tblPr>
        <w:tblStyle w:val="DefaultTable"/>
        <w:tblW w:w="5000" w:type="pct"/>
        <w:tblLook w:val="04A0" w:firstRow="1" w:lastRow="0" w:firstColumn="1" w:lastColumn="0" w:noHBand="0" w:noVBand="1"/>
      </w:tblPr>
      <w:tblGrid>
        <w:gridCol w:w="3589"/>
        <w:gridCol w:w="2625"/>
        <w:gridCol w:w="1181"/>
        <w:gridCol w:w="1181"/>
        <w:gridCol w:w="1062"/>
      </w:tblGrid>
      <w:tr w:rsidR="003304E4" w14:paraId="2D9C7E8D" w14:textId="77777777" w:rsidTr="003304E4">
        <w:trPr>
          <w:cnfStyle w:val="100000000000" w:firstRow="1" w:lastRow="0" w:firstColumn="0" w:lastColumn="0" w:oddVBand="0" w:evenVBand="0" w:oddHBand="0" w:evenHBand="0" w:firstRowFirstColumn="0" w:firstRowLastColumn="0" w:lastRowFirstColumn="0" w:lastRowLastColumn="0"/>
        </w:trPr>
        <w:tc>
          <w:tcPr>
            <w:tcW w:w="2000" w:type="pct"/>
          </w:tcPr>
          <w:p w14:paraId="489376FC" w14:textId="77777777" w:rsidR="003304E4" w:rsidRDefault="00D0232F">
            <w:r>
              <w:t>Študijski programi in stopnja</w:t>
            </w:r>
          </w:p>
        </w:tc>
        <w:tc>
          <w:tcPr>
            <w:tcW w:w="1500" w:type="pct"/>
          </w:tcPr>
          <w:p w14:paraId="5C4885F3" w14:textId="77777777" w:rsidR="003304E4" w:rsidRDefault="00D0232F">
            <w:r>
              <w:t>Študijska smer</w:t>
            </w:r>
          </w:p>
        </w:tc>
        <w:tc>
          <w:tcPr>
            <w:tcW w:w="500" w:type="pct"/>
          </w:tcPr>
          <w:p w14:paraId="6547A466" w14:textId="77777777" w:rsidR="003304E4" w:rsidRDefault="00D0232F">
            <w:r>
              <w:t>Letnik</w:t>
            </w:r>
          </w:p>
        </w:tc>
        <w:tc>
          <w:tcPr>
            <w:tcW w:w="500" w:type="pct"/>
          </w:tcPr>
          <w:p w14:paraId="087AD731" w14:textId="77777777" w:rsidR="003304E4" w:rsidRDefault="00D0232F">
            <w:r>
              <w:t>Semestri</w:t>
            </w:r>
          </w:p>
        </w:tc>
        <w:tc>
          <w:tcPr>
            <w:tcW w:w="500" w:type="pct"/>
          </w:tcPr>
          <w:p w14:paraId="6B9E291F" w14:textId="77777777" w:rsidR="003304E4" w:rsidRDefault="00D0232F">
            <w:r>
              <w:t>Izbirnost</w:t>
            </w:r>
          </w:p>
        </w:tc>
      </w:tr>
      <w:tr w:rsidR="003304E4" w14:paraId="228CE563" w14:textId="77777777" w:rsidTr="003304E4">
        <w:tc>
          <w:tcPr>
            <w:tcW w:w="2000" w:type="pct"/>
          </w:tcPr>
          <w:p w14:paraId="67AFBD77" w14:textId="77777777" w:rsidR="003304E4" w:rsidRDefault="00D0232F">
            <w:r>
              <w:t>Pravo, tretja stopnja, doktorski</w:t>
            </w:r>
          </w:p>
        </w:tc>
        <w:tc>
          <w:tcPr>
            <w:tcW w:w="1500" w:type="pct"/>
          </w:tcPr>
          <w:p w14:paraId="5C045AB1" w14:textId="77777777" w:rsidR="003304E4" w:rsidRDefault="00D0232F">
            <w:r>
              <w:t xml:space="preserve">Ni členitve (študijski program)                </w:t>
            </w:r>
          </w:p>
        </w:tc>
        <w:tc>
          <w:tcPr>
            <w:tcW w:w="750" w:type="pct"/>
          </w:tcPr>
          <w:p w14:paraId="2E1817B0" w14:textId="77777777" w:rsidR="003304E4" w:rsidRDefault="00D0232F">
            <w:r>
              <w:t>1. letnik</w:t>
            </w:r>
          </w:p>
        </w:tc>
        <w:tc>
          <w:tcPr>
            <w:tcW w:w="750" w:type="pct"/>
          </w:tcPr>
          <w:p w14:paraId="6D51772D" w14:textId="77777777" w:rsidR="003304E4" w:rsidRDefault="00D0232F">
            <w:r>
              <w:t>2. semester</w:t>
            </w:r>
          </w:p>
        </w:tc>
        <w:tc>
          <w:tcPr>
            <w:tcW w:w="750" w:type="pct"/>
          </w:tcPr>
          <w:p w14:paraId="6955FB0C" w14:textId="77777777" w:rsidR="003304E4" w:rsidRDefault="00D0232F">
            <w:r>
              <w:t>izbirni</w:t>
            </w:r>
          </w:p>
        </w:tc>
      </w:tr>
    </w:tbl>
    <w:p w14:paraId="1248BB45" w14:textId="77777777" w:rsidR="003304E4" w:rsidRDefault="003304E4"/>
    <w:tbl>
      <w:tblPr>
        <w:tblStyle w:val="VerticalTable"/>
        <w:tblW w:w="5000" w:type="pct"/>
        <w:tblLook w:val="04A0" w:firstRow="1" w:lastRow="0" w:firstColumn="1" w:lastColumn="0" w:noHBand="0" w:noVBand="1"/>
      </w:tblPr>
      <w:tblGrid>
        <w:gridCol w:w="5298"/>
        <w:gridCol w:w="4335"/>
      </w:tblGrid>
      <w:tr w:rsidR="003304E4" w14:paraId="1EAB9A0A" w14:textId="77777777" w:rsidTr="003304E4">
        <w:tc>
          <w:tcPr>
            <w:cnfStyle w:val="001000000000" w:firstRow="0" w:lastRow="0" w:firstColumn="1" w:lastColumn="0" w:oddVBand="0" w:evenVBand="0" w:oddHBand="0" w:evenHBand="0" w:firstRowFirstColumn="0" w:firstRowLastColumn="0" w:lastRowFirstColumn="0" w:lastRowLastColumn="0"/>
            <w:tcW w:w="2750" w:type="pct"/>
          </w:tcPr>
          <w:p w14:paraId="0B44F14E" w14:textId="77777777" w:rsidR="003304E4" w:rsidRDefault="00D0232F">
            <w:r>
              <w:t>Univerzitetna koda predmeta/University course code:</w:t>
            </w:r>
          </w:p>
        </w:tc>
        <w:tc>
          <w:tcPr>
            <w:tcW w:w="2250" w:type="pct"/>
          </w:tcPr>
          <w:p w14:paraId="6EE9E964" w14:textId="77777777" w:rsidR="003304E4" w:rsidRDefault="00D0232F">
            <w:pPr>
              <w:cnfStyle w:val="000000000000" w:firstRow="0" w:lastRow="0" w:firstColumn="0" w:lastColumn="0" w:oddVBand="0" w:evenVBand="0" w:oddHBand="0" w:evenHBand="0" w:firstRowFirstColumn="0" w:firstRowLastColumn="0" w:lastRowFirstColumn="0" w:lastRowLastColumn="0"/>
            </w:pPr>
            <w:r>
              <w:t>0044069</w:t>
            </w:r>
          </w:p>
        </w:tc>
      </w:tr>
      <w:tr w:rsidR="003304E4" w14:paraId="2D48B8DF" w14:textId="77777777" w:rsidTr="003304E4">
        <w:tc>
          <w:tcPr>
            <w:cnfStyle w:val="001000000000" w:firstRow="0" w:lastRow="0" w:firstColumn="1" w:lastColumn="0" w:oddVBand="0" w:evenVBand="0" w:oddHBand="0" w:evenHBand="0" w:firstRowFirstColumn="0" w:firstRowLastColumn="0" w:lastRowFirstColumn="0" w:lastRowLastColumn="0"/>
            <w:tcW w:w="2750" w:type="pct"/>
          </w:tcPr>
          <w:p w14:paraId="38413D16" w14:textId="77777777" w:rsidR="003304E4" w:rsidRDefault="00D0232F">
            <w:r>
              <w:t>Koda učne enote na članici/UL Member course code:</w:t>
            </w:r>
          </w:p>
        </w:tc>
        <w:tc>
          <w:tcPr>
            <w:tcW w:w="2250" w:type="pct"/>
          </w:tcPr>
          <w:p w14:paraId="39D14B76" w14:textId="77777777" w:rsidR="003304E4" w:rsidRDefault="00D0232F">
            <w:pPr>
              <w:cnfStyle w:val="000000000000" w:firstRow="0" w:lastRow="0" w:firstColumn="0" w:lastColumn="0" w:oddVBand="0" w:evenVBand="0" w:oddHBand="0" w:evenHBand="0" w:firstRowFirstColumn="0" w:firstRowLastColumn="0" w:lastRowFirstColumn="0" w:lastRowLastColumn="0"/>
            </w:pPr>
            <w:r>
              <w:t>589</w:t>
            </w:r>
          </w:p>
        </w:tc>
      </w:tr>
    </w:tbl>
    <w:p w14:paraId="59E91608" w14:textId="77777777" w:rsidR="003304E4" w:rsidRDefault="003304E4"/>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304E4" w14:paraId="5D0893D0" w14:textId="77777777" w:rsidTr="003304E4">
        <w:trPr>
          <w:cnfStyle w:val="100000000000" w:firstRow="1" w:lastRow="0" w:firstColumn="0" w:lastColumn="0" w:oddVBand="0" w:evenVBand="0" w:oddHBand="0" w:evenHBand="0" w:firstRowFirstColumn="0" w:firstRowLastColumn="0" w:lastRowFirstColumn="0" w:lastRowLastColumn="0"/>
        </w:trPr>
        <w:tc>
          <w:tcPr>
            <w:tcW w:w="800" w:type="pct"/>
          </w:tcPr>
          <w:p w14:paraId="5DFF14A2" w14:textId="77777777" w:rsidR="003304E4" w:rsidRDefault="00D0232F">
            <w:pPr>
              <w:keepNext/>
              <w:jc w:val="center"/>
            </w:pPr>
            <w:r>
              <w:t>Predavanja</w:t>
            </w:r>
            <w:r>
              <w:br/>
              <w:t>/Lectures</w:t>
            </w:r>
          </w:p>
        </w:tc>
        <w:tc>
          <w:tcPr>
            <w:tcW w:w="800" w:type="pct"/>
          </w:tcPr>
          <w:p w14:paraId="1DC781FD" w14:textId="77777777" w:rsidR="003304E4" w:rsidRDefault="00D0232F">
            <w:pPr>
              <w:keepNext/>
              <w:jc w:val="center"/>
            </w:pPr>
            <w:r>
              <w:t>Seminar</w:t>
            </w:r>
            <w:r>
              <w:br/>
              <w:t>/Seminar</w:t>
            </w:r>
          </w:p>
        </w:tc>
        <w:tc>
          <w:tcPr>
            <w:tcW w:w="800" w:type="pct"/>
          </w:tcPr>
          <w:p w14:paraId="09D29969" w14:textId="77777777" w:rsidR="003304E4" w:rsidRDefault="00D0232F">
            <w:pPr>
              <w:keepNext/>
              <w:jc w:val="center"/>
            </w:pPr>
            <w:r>
              <w:t>Vaje</w:t>
            </w:r>
            <w:r>
              <w:br/>
              <w:t>/Tutorials</w:t>
            </w:r>
          </w:p>
        </w:tc>
        <w:tc>
          <w:tcPr>
            <w:tcW w:w="800" w:type="pct"/>
          </w:tcPr>
          <w:p w14:paraId="6F540418" w14:textId="77777777" w:rsidR="003304E4" w:rsidRDefault="00D0232F">
            <w:pPr>
              <w:keepNext/>
              <w:jc w:val="center"/>
            </w:pPr>
            <w:r>
              <w:t>Klinične vaje</w:t>
            </w:r>
            <w:r>
              <w:br/>
              <w:t>/Clinical tutorials</w:t>
            </w:r>
          </w:p>
        </w:tc>
        <w:tc>
          <w:tcPr>
            <w:tcW w:w="800" w:type="pct"/>
          </w:tcPr>
          <w:p w14:paraId="052DFA58" w14:textId="77777777" w:rsidR="003304E4" w:rsidRDefault="00D0232F">
            <w:pPr>
              <w:keepNext/>
              <w:jc w:val="center"/>
            </w:pPr>
            <w:r>
              <w:t>Druge oblike študija</w:t>
            </w:r>
            <w:r>
              <w:br/>
              <w:t>/Other forms of study</w:t>
            </w:r>
          </w:p>
        </w:tc>
        <w:tc>
          <w:tcPr>
            <w:tcW w:w="800" w:type="pct"/>
          </w:tcPr>
          <w:p w14:paraId="4FE9AB8E" w14:textId="77777777" w:rsidR="003304E4" w:rsidRDefault="00D0232F">
            <w:pPr>
              <w:keepNext/>
              <w:jc w:val="center"/>
            </w:pPr>
            <w:r>
              <w:t>Samostojno delo</w:t>
            </w:r>
            <w:r>
              <w:br/>
              <w:t>/Individual student work</w:t>
            </w:r>
          </w:p>
        </w:tc>
        <w:tc>
          <w:tcPr>
            <w:tcW w:w="200" w:type="pct"/>
          </w:tcPr>
          <w:p w14:paraId="52673928" w14:textId="77777777" w:rsidR="003304E4" w:rsidRDefault="00D0232F">
            <w:pPr>
              <w:keepNext/>
              <w:jc w:val="center"/>
            </w:pPr>
            <w:r>
              <w:t>ECTS</w:t>
            </w:r>
          </w:p>
        </w:tc>
      </w:tr>
      <w:tr w:rsidR="003304E4" w14:paraId="01628016" w14:textId="77777777">
        <w:tc>
          <w:tcPr>
            <w:tcW w:w="0" w:type="auto"/>
          </w:tcPr>
          <w:p w14:paraId="2D1B7C10" w14:textId="77777777" w:rsidR="003304E4" w:rsidRDefault="00D0232F">
            <w:pPr>
              <w:keepNext/>
              <w:jc w:val="center"/>
            </w:pPr>
            <w:r>
              <w:t>45</w:t>
            </w:r>
          </w:p>
        </w:tc>
        <w:tc>
          <w:tcPr>
            <w:tcW w:w="0" w:type="auto"/>
          </w:tcPr>
          <w:p w14:paraId="12734210" w14:textId="77777777" w:rsidR="003304E4" w:rsidRDefault="00D0232F">
            <w:pPr>
              <w:keepNext/>
              <w:jc w:val="center"/>
            </w:pPr>
            <w:r>
              <w:t>45</w:t>
            </w:r>
          </w:p>
        </w:tc>
        <w:tc>
          <w:tcPr>
            <w:tcW w:w="0" w:type="auto"/>
          </w:tcPr>
          <w:p w14:paraId="6ABA27E4" w14:textId="77777777" w:rsidR="003304E4" w:rsidRDefault="00D0232F">
            <w:pPr>
              <w:keepNext/>
              <w:jc w:val="center"/>
            </w:pPr>
            <w:r>
              <w:t>0</w:t>
            </w:r>
          </w:p>
        </w:tc>
        <w:tc>
          <w:tcPr>
            <w:tcW w:w="0" w:type="auto"/>
          </w:tcPr>
          <w:p w14:paraId="02994BFE" w14:textId="77777777" w:rsidR="003304E4" w:rsidRDefault="00D0232F">
            <w:pPr>
              <w:keepNext/>
              <w:jc w:val="center"/>
            </w:pPr>
            <w:r>
              <w:t>0</w:t>
            </w:r>
          </w:p>
        </w:tc>
        <w:tc>
          <w:tcPr>
            <w:tcW w:w="0" w:type="auto"/>
          </w:tcPr>
          <w:p w14:paraId="4E0513E8" w14:textId="77777777" w:rsidR="003304E4" w:rsidRDefault="00D0232F">
            <w:pPr>
              <w:keepNext/>
              <w:jc w:val="center"/>
            </w:pPr>
            <w:r>
              <w:t>0</w:t>
            </w:r>
          </w:p>
        </w:tc>
        <w:tc>
          <w:tcPr>
            <w:tcW w:w="0" w:type="auto"/>
          </w:tcPr>
          <w:p w14:paraId="33D993CF" w14:textId="77777777" w:rsidR="003304E4" w:rsidRDefault="00D0232F">
            <w:pPr>
              <w:keepNext/>
              <w:jc w:val="center"/>
            </w:pPr>
            <w:r>
              <w:t>35</w:t>
            </w:r>
          </w:p>
        </w:tc>
        <w:tc>
          <w:tcPr>
            <w:tcW w:w="0" w:type="auto"/>
          </w:tcPr>
          <w:p w14:paraId="3D084597" w14:textId="77777777" w:rsidR="003304E4" w:rsidRDefault="00D0232F">
            <w:pPr>
              <w:keepNext/>
              <w:jc w:val="center"/>
            </w:pPr>
            <w:r>
              <w:t>5</w:t>
            </w:r>
          </w:p>
        </w:tc>
      </w:tr>
    </w:tbl>
    <w:p w14:paraId="3AD87162" w14:textId="77777777" w:rsidR="003304E4" w:rsidRDefault="003304E4"/>
    <w:tbl>
      <w:tblPr>
        <w:tblStyle w:val="VerticalTable"/>
        <w:tblW w:w="5000" w:type="pct"/>
        <w:tblLook w:val="04A0" w:firstRow="1" w:lastRow="0" w:firstColumn="1" w:lastColumn="0" w:noHBand="0" w:noVBand="1"/>
      </w:tblPr>
      <w:tblGrid>
        <w:gridCol w:w="5258"/>
        <w:gridCol w:w="4375"/>
      </w:tblGrid>
      <w:tr w:rsidR="003304E4" w14:paraId="65925F09" w14:textId="77777777" w:rsidTr="002E1FD6">
        <w:trPr>
          <w:trHeight w:val="255"/>
        </w:trPr>
        <w:tc>
          <w:tcPr>
            <w:cnfStyle w:val="001000000000" w:firstRow="0" w:lastRow="0" w:firstColumn="1" w:lastColumn="0" w:oddVBand="0" w:evenVBand="0" w:oddHBand="0" w:evenHBand="0" w:firstRowFirstColumn="0" w:firstRowLastColumn="0" w:lastRowFirstColumn="0" w:lastRowLastColumn="0"/>
            <w:tcW w:w="0" w:type="pct"/>
          </w:tcPr>
          <w:p w14:paraId="1C828895" w14:textId="77777777" w:rsidR="003304E4" w:rsidRDefault="00D0232F">
            <w:r>
              <w:t>Nosilec predmeta/Lecturer:</w:t>
            </w:r>
          </w:p>
        </w:tc>
        <w:tc>
          <w:tcPr>
            <w:tcW w:w="0" w:type="pct"/>
          </w:tcPr>
          <w:p w14:paraId="56BE821C" w14:textId="71CAAE88" w:rsidR="003304E4" w:rsidRDefault="00330B65">
            <w:pPr>
              <w:cnfStyle w:val="000000000000" w:firstRow="0" w:lastRow="0" w:firstColumn="0" w:lastColumn="0" w:oddVBand="0" w:evenVBand="0" w:oddHBand="0" w:evenHBand="0" w:firstRowFirstColumn="0" w:firstRowLastColumn="0" w:lastRowFirstColumn="0" w:lastRowLastColumn="0"/>
            </w:pPr>
            <w:r>
              <w:t>doc. dr. Katja Štemberger Brizani</w:t>
            </w:r>
          </w:p>
        </w:tc>
      </w:tr>
    </w:tbl>
    <w:p w14:paraId="3B54C791" w14:textId="77777777" w:rsidR="003304E4" w:rsidRDefault="003304E4"/>
    <w:tbl>
      <w:tblPr>
        <w:tblStyle w:val="VerticalTable"/>
        <w:tblW w:w="5000" w:type="pct"/>
        <w:tblLook w:val="04A0" w:firstRow="1" w:lastRow="0" w:firstColumn="1" w:lastColumn="0" w:noHBand="0" w:noVBand="1"/>
      </w:tblPr>
      <w:tblGrid>
        <w:gridCol w:w="3083"/>
        <w:gridCol w:w="6550"/>
      </w:tblGrid>
      <w:tr w:rsidR="003304E4" w14:paraId="16A3A965"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3E78E3B6" w14:textId="77777777" w:rsidR="003304E4" w:rsidRDefault="00D0232F">
            <w:r>
              <w:t>Izvajalci predavanj:</w:t>
            </w:r>
          </w:p>
        </w:tc>
        <w:tc>
          <w:tcPr>
            <w:tcW w:w="3400" w:type="pct"/>
          </w:tcPr>
          <w:p w14:paraId="3EC49562" w14:textId="32A55C59" w:rsidR="003304E4" w:rsidRDefault="00330B65">
            <w:pPr>
              <w:cnfStyle w:val="000000000000" w:firstRow="0" w:lastRow="0" w:firstColumn="0" w:lastColumn="0" w:oddVBand="0" w:evenVBand="0" w:oddHBand="0" w:evenHBand="0" w:firstRowFirstColumn="0" w:firstRowLastColumn="0" w:lastRowFirstColumn="0" w:lastRowLastColumn="0"/>
            </w:pPr>
            <w:r>
              <w:t>doc. dr. Katja Štemberger Brizani</w:t>
            </w:r>
          </w:p>
        </w:tc>
      </w:tr>
      <w:tr w:rsidR="003304E4" w14:paraId="3D7E74F8"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1FA64489" w14:textId="77777777" w:rsidR="003304E4" w:rsidRDefault="00D0232F">
            <w:r>
              <w:t>Izvajalci seminarjev:</w:t>
            </w:r>
          </w:p>
        </w:tc>
        <w:tc>
          <w:tcPr>
            <w:tcW w:w="3400" w:type="pct"/>
          </w:tcPr>
          <w:p w14:paraId="48A00221" w14:textId="213E5F24" w:rsidR="003304E4" w:rsidRDefault="00330B65">
            <w:pPr>
              <w:cnfStyle w:val="000000000000" w:firstRow="0" w:lastRow="0" w:firstColumn="0" w:lastColumn="0" w:oddVBand="0" w:evenVBand="0" w:oddHBand="0" w:evenHBand="0" w:firstRowFirstColumn="0" w:firstRowLastColumn="0" w:lastRowFirstColumn="0" w:lastRowLastColumn="0"/>
            </w:pPr>
            <w:r>
              <w:t>doc. dr. Katja Štemberger Brizani</w:t>
            </w:r>
          </w:p>
        </w:tc>
      </w:tr>
      <w:tr w:rsidR="003304E4" w14:paraId="39DCFB1E"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375A24C9" w14:textId="77777777" w:rsidR="003304E4" w:rsidRDefault="00D0232F">
            <w:r>
              <w:t>Izvajalci vaj:</w:t>
            </w:r>
          </w:p>
        </w:tc>
        <w:tc>
          <w:tcPr>
            <w:tcW w:w="3400" w:type="pct"/>
          </w:tcPr>
          <w:p w14:paraId="184212EE" w14:textId="77777777" w:rsidR="003304E4" w:rsidRDefault="003304E4">
            <w:pPr>
              <w:cnfStyle w:val="000000000000" w:firstRow="0" w:lastRow="0" w:firstColumn="0" w:lastColumn="0" w:oddVBand="0" w:evenVBand="0" w:oddHBand="0" w:evenHBand="0" w:firstRowFirstColumn="0" w:firstRowLastColumn="0" w:lastRowFirstColumn="0" w:lastRowLastColumn="0"/>
            </w:pPr>
          </w:p>
        </w:tc>
      </w:tr>
      <w:tr w:rsidR="003304E4" w14:paraId="43D17745"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6D9A92C0" w14:textId="77777777" w:rsidR="003304E4" w:rsidRDefault="00D0232F">
            <w:r>
              <w:t>Izvajalci kliničnih vaj:</w:t>
            </w:r>
          </w:p>
        </w:tc>
        <w:tc>
          <w:tcPr>
            <w:tcW w:w="3400" w:type="pct"/>
          </w:tcPr>
          <w:p w14:paraId="5DFCBC52" w14:textId="77777777" w:rsidR="003304E4" w:rsidRDefault="003304E4">
            <w:pPr>
              <w:cnfStyle w:val="000000000000" w:firstRow="0" w:lastRow="0" w:firstColumn="0" w:lastColumn="0" w:oddVBand="0" w:evenVBand="0" w:oddHBand="0" w:evenHBand="0" w:firstRowFirstColumn="0" w:firstRowLastColumn="0" w:lastRowFirstColumn="0" w:lastRowLastColumn="0"/>
            </w:pPr>
          </w:p>
        </w:tc>
      </w:tr>
      <w:tr w:rsidR="003304E4" w14:paraId="2695266E"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55D977F8" w14:textId="77777777" w:rsidR="003304E4" w:rsidRDefault="00D0232F">
            <w:r>
              <w:t>Izvajalci drugih oblik:</w:t>
            </w:r>
          </w:p>
        </w:tc>
        <w:tc>
          <w:tcPr>
            <w:tcW w:w="3400" w:type="pct"/>
          </w:tcPr>
          <w:p w14:paraId="12DC4022" w14:textId="77777777" w:rsidR="003304E4" w:rsidRDefault="003304E4">
            <w:pPr>
              <w:cnfStyle w:val="000000000000" w:firstRow="0" w:lastRow="0" w:firstColumn="0" w:lastColumn="0" w:oddVBand="0" w:evenVBand="0" w:oddHBand="0" w:evenHBand="0" w:firstRowFirstColumn="0" w:firstRowLastColumn="0" w:lastRowFirstColumn="0" w:lastRowLastColumn="0"/>
            </w:pPr>
          </w:p>
        </w:tc>
      </w:tr>
      <w:tr w:rsidR="003304E4" w14:paraId="4AE34EB9"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42F007C7" w14:textId="77777777" w:rsidR="003304E4" w:rsidRDefault="00D0232F">
            <w:r>
              <w:t>Izvajalci praktičnega usposabljanja:</w:t>
            </w:r>
          </w:p>
        </w:tc>
        <w:tc>
          <w:tcPr>
            <w:tcW w:w="3400" w:type="pct"/>
          </w:tcPr>
          <w:p w14:paraId="0D673184" w14:textId="77777777" w:rsidR="003304E4" w:rsidRDefault="003304E4">
            <w:pPr>
              <w:cnfStyle w:val="000000000000" w:firstRow="0" w:lastRow="0" w:firstColumn="0" w:lastColumn="0" w:oddVBand="0" w:evenVBand="0" w:oddHBand="0" w:evenHBand="0" w:firstRowFirstColumn="0" w:firstRowLastColumn="0" w:lastRowFirstColumn="0" w:lastRowLastColumn="0"/>
            </w:pPr>
          </w:p>
        </w:tc>
      </w:tr>
    </w:tbl>
    <w:p w14:paraId="0D4FEAC6" w14:textId="77777777" w:rsidR="003304E4" w:rsidRDefault="003304E4"/>
    <w:tbl>
      <w:tblPr>
        <w:tblStyle w:val="VerticalTable"/>
        <w:tblW w:w="5000" w:type="pct"/>
        <w:tblLook w:val="04A0" w:firstRow="1" w:lastRow="0" w:firstColumn="1" w:lastColumn="0" w:noHBand="0" w:noVBand="1"/>
      </w:tblPr>
      <w:tblGrid>
        <w:gridCol w:w="3083"/>
        <w:gridCol w:w="6550"/>
      </w:tblGrid>
      <w:tr w:rsidR="003304E4" w14:paraId="778D5D7F"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4DEE600E" w14:textId="77777777" w:rsidR="003304E4" w:rsidRDefault="00D0232F">
            <w:r>
              <w:t xml:space="preserve">Vrsta </w:t>
            </w:r>
            <w:r>
              <w:t>predmeta/Course type:</w:t>
            </w:r>
          </w:p>
        </w:tc>
        <w:tc>
          <w:tcPr>
            <w:tcW w:w="3400" w:type="pct"/>
          </w:tcPr>
          <w:p w14:paraId="4CE7E6C8" w14:textId="77777777" w:rsidR="003304E4" w:rsidRDefault="00D0232F">
            <w:pPr>
              <w:cnfStyle w:val="000000000000" w:firstRow="0" w:lastRow="0" w:firstColumn="0" w:lastColumn="0" w:oddVBand="0" w:evenVBand="0" w:oddHBand="0" w:evenHBand="0" w:firstRowFirstColumn="0" w:firstRowLastColumn="0" w:lastRowFirstColumn="0" w:lastRowLastColumn="0"/>
            </w:pPr>
            <w:r>
              <w:t>izbirni/Optional subject</w:t>
            </w:r>
          </w:p>
        </w:tc>
      </w:tr>
    </w:tbl>
    <w:p w14:paraId="0548BEFC" w14:textId="77777777" w:rsidR="003304E4" w:rsidRDefault="003304E4"/>
    <w:tbl>
      <w:tblPr>
        <w:tblStyle w:val="VerticalTable"/>
        <w:tblW w:w="5000" w:type="pct"/>
        <w:tblLook w:val="04A0" w:firstRow="1" w:lastRow="0" w:firstColumn="1" w:lastColumn="0" w:noHBand="0" w:noVBand="1"/>
      </w:tblPr>
      <w:tblGrid>
        <w:gridCol w:w="3082"/>
        <w:gridCol w:w="3083"/>
        <w:gridCol w:w="3468"/>
      </w:tblGrid>
      <w:tr w:rsidR="003304E4" w14:paraId="63731A52"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52D387F6" w14:textId="77777777" w:rsidR="003304E4" w:rsidRDefault="00D0232F">
            <w:r>
              <w:t>Jeziki/Languages:</w:t>
            </w:r>
          </w:p>
        </w:tc>
        <w:tc>
          <w:tcPr>
            <w:tcW w:w="1600" w:type="pct"/>
          </w:tcPr>
          <w:p w14:paraId="1813CDF9" w14:textId="77777777" w:rsidR="003304E4" w:rsidRDefault="00D0232F">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AD1889F" w14:textId="77777777" w:rsidR="003304E4" w:rsidRDefault="00D0232F">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304E4" w14:paraId="30CEE7AC" w14:textId="77777777" w:rsidTr="003304E4">
        <w:tc>
          <w:tcPr>
            <w:cnfStyle w:val="001000000000" w:firstRow="0" w:lastRow="0" w:firstColumn="1" w:lastColumn="0" w:oddVBand="0" w:evenVBand="0" w:oddHBand="0" w:evenHBand="0" w:firstRowFirstColumn="0" w:firstRowLastColumn="0" w:lastRowFirstColumn="0" w:lastRowLastColumn="0"/>
            <w:tcW w:w="1600" w:type="pct"/>
          </w:tcPr>
          <w:p w14:paraId="51C59E78" w14:textId="77777777" w:rsidR="003304E4" w:rsidRDefault="003304E4"/>
        </w:tc>
        <w:tc>
          <w:tcPr>
            <w:tcW w:w="1600" w:type="pct"/>
          </w:tcPr>
          <w:p w14:paraId="255D43E7" w14:textId="77777777" w:rsidR="003304E4" w:rsidRDefault="00D0232F">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0602B463" w14:textId="77777777" w:rsidR="003304E4" w:rsidRDefault="00D0232F">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0C9A83AF" w14:textId="77777777" w:rsidR="003304E4" w:rsidRDefault="003304E4"/>
    <w:tbl>
      <w:tblPr>
        <w:tblStyle w:val="DefaultTable"/>
        <w:tblW w:w="5000" w:type="pct"/>
        <w:tblLook w:val="04A0" w:firstRow="1" w:lastRow="0" w:firstColumn="1" w:lastColumn="0" w:noHBand="0" w:noVBand="1"/>
      </w:tblPr>
      <w:tblGrid>
        <w:gridCol w:w="4819"/>
        <w:gridCol w:w="4819"/>
      </w:tblGrid>
      <w:tr w:rsidR="003304E4" w14:paraId="3B0BD78A" w14:textId="77777777" w:rsidTr="003304E4">
        <w:trPr>
          <w:cnfStyle w:val="100000000000" w:firstRow="1" w:lastRow="0" w:firstColumn="0" w:lastColumn="0" w:oddVBand="0" w:evenVBand="0" w:oddHBand="0" w:evenHBand="0" w:firstRowFirstColumn="0" w:firstRowLastColumn="0" w:lastRowFirstColumn="0" w:lastRowLastColumn="0"/>
        </w:trPr>
        <w:tc>
          <w:tcPr>
            <w:tcW w:w="2500" w:type="pct"/>
          </w:tcPr>
          <w:p w14:paraId="1EBA8E05" w14:textId="77777777" w:rsidR="003304E4" w:rsidRDefault="00D0232F">
            <w:r>
              <w:t>Pogoji za vključitev v delo oz. za opravljanje študijskih obveznosti:</w:t>
            </w:r>
          </w:p>
        </w:tc>
        <w:tc>
          <w:tcPr>
            <w:tcW w:w="2500" w:type="pct"/>
          </w:tcPr>
          <w:p w14:paraId="75E70731" w14:textId="77777777" w:rsidR="003304E4" w:rsidRDefault="00D0232F">
            <w:r>
              <w:t>Prerequisites:</w:t>
            </w:r>
          </w:p>
        </w:tc>
      </w:tr>
      <w:tr w:rsidR="003304E4" w14:paraId="73F88398" w14:textId="77777777">
        <w:tc>
          <w:tcPr>
            <w:tcW w:w="0" w:type="auto"/>
          </w:tcPr>
          <w:p w14:paraId="5058A2D2" w14:textId="77777777" w:rsidR="003304E4" w:rsidRDefault="00D0232F" w:rsidP="0004103C">
            <w:pPr>
              <w:jc w:val="both"/>
            </w:pPr>
            <w:r>
              <w:t>Izpolnjevanje pogojev za vpis na doktorski študij Pravo in osnovno znanje s področja predmeta, ki ustreza znanju na tem področju, pridobljenem na ravni prve in (ali) druge stopnje študija prava.</w:t>
            </w:r>
          </w:p>
        </w:tc>
        <w:tc>
          <w:tcPr>
            <w:tcW w:w="0" w:type="auto"/>
          </w:tcPr>
          <w:p w14:paraId="736B3C62" w14:textId="77777777" w:rsidR="003304E4" w:rsidRDefault="00D0232F" w:rsidP="0004103C">
            <w:pPr>
              <w:jc w:val="both"/>
            </w:pPr>
            <w:r>
              <w:t>General conditions for enrolment into the Doctoral Programme in Legal Studies with a basic knowledge of the subject at the level of first and (or) second cycle programme in Legal Studies.</w:t>
            </w:r>
          </w:p>
        </w:tc>
      </w:tr>
    </w:tbl>
    <w:p w14:paraId="1FDD5223" w14:textId="77777777" w:rsidR="003304E4" w:rsidRDefault="003304E4"/>
    <w:tbl>
      <w:tblPr>
        <w:tblStyle w:val="DefaultTable"/>
        <w:tblW w:w="5000" w:type="pct"/>
        <w:tblLook w:val="04A0" w:firstRow="1" w:lastRow="0" w:firstColumn="1" w:lastColumn="0" w:noHBand="0" w:noVBand="1"/>
      </w:tblPr>
      <w:tblGrid>
        <w:gridCol w:w="4819"/>
        <w:gridCol w:w="4819"/>
      </w:tblGrid>
      <w:tr w:rsidR="003304E4" w14:paraId="1BAB7C59" w14:textId="77777777" w:rsidTr="003304E4">
        <w:trPr>
          <w:cnfStyle w:val="100000000000" w:firstRow="1" w:lastRow="0" w:firstColumn="0" w:lastColumn="0" w:oddVBand="0" w:evenVBand="0" w:oddHBand="0" w:evenHBand="0" w:firstRowFirstColumn="0" w:firstRowLastColumn="0" w:lastRowFirstColumn="0" w:lastRowLastColumn="0"/>
        </w:trPr>
        <w:tc>
          <w:tcPr>
            <w:tcW w:w="2500" w:type="pct"/>
          </w:tcPr>
          <w:p w14:paraId="08A4BC32" w14:textId="77777777" w:rsidR="003304E4" w:rsidRDefault="00D0232F">
            <w:r>
              <w:t>Vsebina:</w:t>
            </w:r>
          </w:p>
        </w:tc>
        <w:tc>
          <w:tcPr>
            <w:tcW w:w="2500" w:type="pct"/>
          </w:tcPr>
          <w:p w14:paraId="32D47579" w14:textId="77777777" w:rsidR="003304E4" w:rsidRDefault="00D0232F">
            <w:r>
              <w:t>Content (Syllabus outline):</w:t>
            </w:r>
          </w:p>
        </w:tc>
      </w:tr>
      <w:tr w:rsidR="003304E4" w14:paraId="0FA5F39F" w14:textId="77777777">
        <w:tc>
          <w:tcPr>
            <w:tcW w:w="0" w:type="auto"/>
          </w:tcPr>
          <w:p w14:paraId="1CCE308F" w14:textId="77777777" w:rsidR="003304E4" w:rsidRDefault="00D0232F" w:rsidP="0004103C">
            <w:pPr>
              <w:pStyle w:val="ListParagraph"/>
              <w:numPr>
                <w:ilvl w:val="0"/>
                <w:numId w:val="1"/>
              </w:numPr>
              <w:ind w:left="357" w:hanging="357"/>
              <w:jc w:val="both"/>
            </w:pPr>
            <w:r>
              <w:t>Pojem upravne znanosti</w:t>
            </w:r>
          </w:p>
          <w:p w14:paraId="2D29A9B4" w14:textId="77777777" w:rsidR="003304E4" w:rsidRDefault="00D0232F" w:rsidP="0004103C">
            <w:pPr>
              <w:pStyle w:val="ListParagraph"/>
              <w:numPr>
                <w:ilvl w:val="0"/>
                <w:numId w:val="1"/>
              </w:numPr>
              <w:ind w:left="357" w:hanging="357"/>
              <w:jc w:val="both"/>
            </w:pPr>
            <w:r>
              <w:t>Historični začetki upravne znanosti</w:t>
            </w:r>
          </w:p>
          <w:p w14:paraId="32602A5E" w14:textId="77777777" w:rsidR="003304E4" w:rsidRDefault="00D0232F" w:rsidP="0004103C">
            <w:pPr>
              <w:pStyle w:val="ListParagraph"/>
              <w:numPr>
                <w:ilvl w:val="0"/>
                <w:numId w:val="1"/>
              </w:numPr>
              <w:ind w:left="357" w:hanging="357"/>
              <w:jc w:val="both"/>
            </w:pPr>
            <w:r>
              <w:t>Kameralistika</w:t>
            </w:r>
          </w:p>
          <w:p w14:paraId="2E463908" w14:textId="77777777" w:rsidR="003304E4" w:rsidRDefault="00D0232F" w:rsidP="0004103C">
            <w:pPr>
              <w:pStyle w:val="ListParagraph"/>
              <w:numPr>
                <w:ilvl w:val="0"/>
                <w:numId w:val="1"/>
              </w:numPr>
              <w:ind w:left="357" w:hanging="357"/>
              <w:jc w:val="both"/>
            </w:pPr>
            <w:r>
              <w:t>Upravno pravna smer in Lorenz von Stein</w:t>
            </w:r>
          </w:p>
          <w:p w14:paraId="5706BC6D" w14:textId="77777777" w:rsidR="003304E4" w:rsidRDefault="00D0232F" w:rsidP="0004103C">
            <w:pPr>
              <w:pStyle w:val="ListParagraph"/>
              <w:numPr>
                <w:ilvl w:val="0"/>
                <w:numId w:val="1"/>
              </w:numPr>
              <w:ind w:left="357" w:hanging="357"/>
              <w:jc w:val="both"/>
            </w:pPr>
            <w:r>
              <w:t>Moderno tehnična smer</w:t>
            </w:r>
          </w:p>
          <w:p w14:paraId="3877773E" w14:textId="77777777" w:rsidR="003304E4" w:rsidRDefault="00D0232F" w:rsidP="0004103C">
            <w:pPr>
              <w:pStyle w:val="ListParagraph"/>
              <w:numPr>
                <w:ilvl w:val="0"/>
                <w:numId w:val="1"/>
              </w:numPr>
              <w:ind w:left="357" w:hanging="357"/>
              <w:jc w:val="both"/>
            </w:pPr>
            <w:r>
              <w:lastRenderedPageBreak/>
              <w:t>Teorije upravne organizacije</w:t>
            </w:r>
          </w:p>
          <w:p w14:paraId="5A26509A" w14:textId="77777777" w:rsidR="003304E4" w:rsidRDefault="00D0232F" w:rsidP="0004103C">
            <w:pPr>
              <w:pStyle w:val="ListParagraph"/>
              <w:numPr>
                <w:ilvl w:val="0"/>
                <w:numId w:val="1"/>
              </w:numPr>
              <w:ind w:left="357" w:hanging="357"/>
              <w:jc w:val="both"/>
            </w:pPr>
            <w:r>
              <w:t>Uprava kot proces</w:t>
            </w:r>
          </w:p>
          <w:p w14:paraId="0AEEFDF0" w14:textId="77777777" w:rsidR="003304E4" w:rsidRDefault="00D0232F" w:rsidP="0004103C">
            <w:pPr>
              <w:pStyle w:val="ListParagraph"/>
              <w:numPr>
                <w:ilvl w:val="0"/>
                <w:numId w:val="1"/>
              </w:numPr>
              <w:ind w:left="357" w:hanging="357"/>
              <w:jc w:val="both"/>
            </w:pPr>
            <w:r>
              <w:t>Novi javni management</w:t>
            </w:r>
          </w:p>
          <w:p w14:paraId="0D909970" w14:textId="77777777" w:rsidR="003304E4" w:rsidRDefault="00D0232F" w:rsidP="0004103C">
            <w:pPr>
              <w:pStyle w:val="ListParagraph"/>
              <w:numPr>
                <w:ilvl w:val="0"/>
                <w:numId w:val="1"/>
              </w:numPr>
              <w:ind w:left="357" w:hanging="357"/>
              <w:jc w:val="both"/>
            </w:pPr>
            <w:r>
              <w:t>Uprava kot dialog z državljani</w:t>
            </w:r>
          </w:p>
          <w:p w14:paraId="7F5B0878" w14:textId="77777777" w:rsidR="003304E4" w:rsidRDefault="00D0232F" w:rsidP="0004103C">
            <w:pPr>
              <w:pStyle w:val="ListParagraph"/>
              <w:numPr>
                <w:ilvl w:val="0"/>
                <w:numId w:val="1"/>
              </w:numPr>
              <w:ind w:left="357" w:hanging="357"/>
              <w:jc w:val="both"/>
            </w:pPr>
            <w:r>
              <w:t>Uprava in Evropska Unija</w:t>
            </w:r>
          </w:p>
        </w:tc>
        <w:tc>
          <w:tcPr>
            <w:tcW w:w="0" w:type="auto"/>
          </w:tcPr>
          <w:p w14:paraId="6260D8EE" w14:textId="77777777" w:rsidR="003304E4" w:rsidRDefault="00D0232F" w:rsidP="0004103C">
            <w:pPr>
              <w:pStyle w:val="ListParagraph"/>
              <w:numPr>
                <w:ilvl w:val="0"/>
                <w:numId w:val="2"/>
              </w:numPr>
              <w:ind w:left="357" w:hanging="357"/>
              <w:jc w:val="both"/>
            </w:pPr>
            <w:r>
              <w:lastRenderedPageBreak/>
              <w:t>Definiton of administrative science</w:t>
            </w:r>
          </w:p>
          <w:p w14:paraId="386F0D89" w14:textId="77777777" w:rsidR="003304E4" w:rsidRDefault="00D0232F" w:rsidP="0004103C">
            <w:pPr>
              <w:pStyle w:val="ListParagraph"/>
              <w:numPr>
                <w:ilvl w:val="0"/>
                <w:numId w:val="2"/>
              </w:numPr>
              <w:ind w:left="357" w:hanging="357"/>
              <w:jc w:val="both"/>
            </w:pPr>
            <w:r>
              <w:t>Historical origins of administrative science</w:t>
            </w:r>
          </w:p>
          <w:p w14:paraId="176709E7" w14:textId="77777777" w:rsidR="003304E4" w:rsidRDefault="00D0232F" w:rsidP="0004103C">
            <w:pPr>
              <w:pStyle w:val="ListParagraph"/>
              <w:numPr>
                <w:ilvl w:val="0"/>
                <w:numId w:val="2"/>
              </w:numPr>
              <w:ind w:left="357" w:hanging="357"/>
              <w:jc w:val="both"/>
            </w:pPr>
            <w:r>
              <w:t>Cameralism</w:t>
            </w:r>
          </w:p>
          <w:p w14:paraId="66F3A12E" w14:textId="77777777" w:rsidR="003304E4" w:rsidRDefault="00D0232F" w:rsidP="0004103C">
            <w:pPr>
              <w:pStyle w:val="ListParagraph"/>
              <w:numPr>
                <w:ilvl w:val="0"/>
                <w:numId w:val="2"/>
              </w:numPr>
              <w:ind w:left="357" w:hanging="357"/>
              <w:jc w:val="both"/>
            </w:pPr>
            <w:r>
              <w:t>Administrative law orientation and Lorenz von Stein</w:t>
            </w:r>
          </w:p>
          <w:p w14:paraId="2B7B5FBE" w14:textId="77777777" w:rsidR="003304E4" w:rsidRDefault="00D0232F" w:rsidP="0004103C">
            <w:pPr>
              <w:pStyle w:val="ListParagraph"/>
              <w:numPr>
                <w:ilvl w:val="0"/>
                <w:numId w:val="2"/>
              </w:numPr>
              <w:ind w:left="357" w:hanging="357"/>
              <w:jc w:val="both"/>
            </w:pPr>
            <w:r>
              <w:lastRenderedPageBreak/>
              <w:t>Modern tehnical approach</w:t>
            </w:r>
          </w:p>
          <w:p w14:paraId="3714C36E" w14:textId="77777777" w:rsidR="003304E4" w:rsidRDefault="00D0232F" w:rsidP="0004103C">
            <w:pPr>
              <w:pStyle w:val="ListParagraph"/>
              <w:numPr>
                <w:ilvl w:val="0"/>
                <w:numId w:val="2"/>
              </w:numPr>
              <w:ind w:left="357" w:hanging="357"/>
              <w:jc w:val="both"/>
            </w:pPr>
            <w:r>
              <w:t>Theories of administrative organization</w:t>
            </w:r>
          </w:p>
          <w:p w14:paraId="329A30C6" w14:textId="77777777" w:rsidR="003304E4" w:rsidRDefault="00D0232F" w:rsidP="0004103C">
            <w:pPr>
              <w:pStyle w:val="ListParagraph"/>
              <w:numPr>
                <w:ilvl w:val="0"/>
                <w:numId w:val="2"/>
              </w:numPr>
              <w:ind w:left="357" w:hanging="357"/>
              <w:jc w:val="both"/>
            </w:pPr>
            <w:r>
              <w:t>Administration as process</w:t>
            </w:r>
          </w:p>
          <w:p w14:paraId="604DDF4A" w14:textId="77777777" w:rsidR="003304E4" w:rsidRDefault="00D0232F" w:rsidP="0004103C">
            <w:pPr>
              <w:pStyle w:val="ListParagraph"/>
              <w:numPr>
                <w:ilvl w:val="0"/>
                <w:numId w:val="2"/>
              </w:numPr>
              <w:ind w:left="357" w:hanging="357"/>
              <w:jc w:val="both"/>
            </w:pPr>
            <w:r>
              <w:t>New public management</w:t>
            </w:r>
          </w:p>
          <w:p w14:paraId="267BFF0A" w14:textId="77777777" w:rsidR="003304E4" w:rsidRDefault="00D0232F" w:rsidP="0004103C">
            <w:pPr>
              <w:pStyle w:val="ListParagraph"/>
              <w:numPr>
                <w:ilvl w:val="0"/>
                <w:numId w:val="2"/>
              </w:numPr>
              <w:ind w:left="357" w:hanging="357"/>
              <w:jc w:val="both"/>
            </w:pPr>
            <w:r>
              <w:t>Administration as dialog with citizens</w:t>
            </w:r>
          </w:p>
          <w:p w14:paraId="7DF3DE59" w14:textId="77777777" w:rsidR="003304E4" w:rsidRDefault="00D0232F" w:rsidP="0004103C">
            <w:pPr>
              <w:pStyle w:val="ListParagraph"/>
              <w:numPr>
                <w:ilvl w:val="0"/>
                <w:numId w:val="2"/>
              </w:numPr>
              <w:ind w:left="357" w:hanging="357"/>
              <w:jc w:val="both"/>
            </w:pPr>
            <w:r>
              <w:t>Administration and European Union</w:t>
            </w:r>
          </w:p>
        </w:tc>
      </w:tr>
    </w:tbl>
    <w:p w14:paraId="6C7FD4D4" w14:textId="77777777" w:rsidR="003304E4" w:rsidRDefault="003304E4"/>
    <w:tbl>
      <w:tblPr>
        <w:tblStyle w:val="DefaultTable"/>
        <w:tblW w:w="5000" w:type="pct"/>
        <w:tblLook w:val="04A0" w:firstRow="1" w:lastRow="0" w:firstColumn="1" w:lastColumn="0" w:noHBand="0" w:noVBand="1"/>
      </w:tblPr>
      <w:tblGrid>
        <w:gridCol w:w="9638"/>
      </w:tblGrid>
      <w:tr w:rsidR="003304E4" w14:paraId="5A27EA2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F14C073" w14:textId="77777777" w:rsidR="003304E4" w:rsidRDefault="00D0232F">
            <w:r>
              <w:t>Temeljna literatura in viri/Readings:</w:t>
            </w:r>
          </w:p>
        </w:tc>
      </w:tr>
      <w:tr w:rsidR="003304E4" w14:paraId="061321D8" w14:textId="77777777">
        <w:tc>
          <w:tcPr>
            <w:tcW w:w="0" w:type="auto"/>
          </w:tcPr>
          <w:p w14:paraId="219B2C9F" w14:textId="7DFB9821" w:rsidR="003304E4" w:rsidRDefault="005A14FA" w:rsidP="005A14FA">
            <w:pPr>
              <w:jc w:val="both"/>
            </w:pPr>
            <w:r>
              <w:t>Bučar, France: Uvod v javno upravo, Uradni list, Ljubljana, 1969.</w:t>
            </w:r>
          </w:p>
          <w:p w14:paraId="484E7CB6" w14:textId="749D8F4F" w:rsidR="005A14FA" w:rsidRDefault="005A14FA" w:rsidP="0038037F">
            <w:pPr>
              <w:jc w:val="both"/>
            </w:pPr>
            <w:r>
              <w:t>Šmidovnik, Janez: Temeljni pojmi o upravi, Univerzum, Ljubljana, 1980.</w:t>
            </w:r>
          </w:p>
        </w:tc>
      </w:tr>
    </w:tbl>
    <w:p w14:paraId="27061923" w14:textId="77777777" w:rsidR="003304E4" w:rsidRDefault="003304E4"/>
    <w:tbl>
      <w:tblPr>
        <w:tblStyle w:val="DefaultTable"/>
        <w:tblW w:w="5000" w:type="pct"/>
        <w:tblLook w:val="04A0" w:firstRow="1" w:lastRow="0" w:firstColumn="1" w:lastColumn="0" w:noHBand="0" w:noVBand="1"/>
      </w:tblPr>
      <w:tblGrid>
        <w:gridCol w:w="4819"/>
        <w:gridCol w:w="4819"/>
      </w:tblGrid>
      <w:tr w:rsidR="003304E4" w14:paraId="3EF931E7" w14:textId="77777777" w:rsidTr="003304E4">
        <w:trPr>
          <w:cnfStyle w:val="100000000000" w:firstRow="1" w:lastRow="0" w:firstColumn="0" w:lastColumn="0" w:oddVBand="0" w:evenVBand="0" w:oddHBand="0" w:evenHBand="0" w:firstRowFirstColumn="0" w:firstRowLastColumn="0" w:lastRowFirstColumn="0" w:lastRowLastColumn="0"/>
        </w:trPr>
        <w:tc>
          <w:tcPr>
            <w:tcW w:w="2500" w:type="pct"/>
          </w:tcPr>
          <w:p w14:paraId="2FFF1A00" w14:textId="77777777" w:rsidR="003304E4" w:rsidRDefault="00D0232F">
            <w:r>
              <w:t>Cilji in kompetence:</w:t>
            </w:r>
          </w:p>
        </w:tc>
        <w:tc>
          <w:tcPr>
            <w:tcW w:w="2500" w:type="pct"/>
          </w:tcPr>
          <w:p w14:paraId="68953402" w14:textId="77777777" w:rsidR="003304E4" w:rsidRDefault="00D0232F">
            <w:r>
              <w:t>Objectives and competences:</w:t>
            </w:r>
          </w:p>
        </w:tc>
      </w:tr>
      <w:tr w:rsidR="003304E4" w14:paraId="664F32E2" w14:textId="77777777">
        <w:tc>
          <w:tcPr>
            <w:tcW w:w="0" w:type="auto"/>
          </w:tcPr>
          <w:p w14:paraId="78FC4A73" w14:textId="77777777" w:rsidR="003304E4" w:rsidRDefault="00D0232F" w:rsidP="0004103C">
            <w:pPr>
              <w:jc w:val="both"/>
            </w:pPr>
            <w:r>
              <w:t>Cilj predmeta je, da študent pridobi poglobljena in zahtevnejša pravna znanja na teoretičnem področju upravne znanosti. Predmet je oblikovan multidisciplinarno in zajema tako pravne kot tudi organizacijske in upravne teorije in doktrine. Praktični pomen predmeta je, da študentu omogoča razlikovati med doktino in prakso na upravnem področju kot tudi da razume širši kontekst posameznih upravnih institucij.</w:t>
            </w:r>
          </w:p>
        </w:tc>
        <w:tc>
          <w:tcPr>
            <w:tcW w:w="0" w:type="auto"/>
          </w:tcPr>
          <w:p w14:paraId="01C10E53" w14:textId="77777777" w:rsidR="003304E4" w:rsidRDefault="00D0232F" w:rsidP="0004103C">
            <w:pPr>
              <w:jc w:val="both"/>
            </w:pPr>
            <w:r>
              <w:t>Main objective of the course is in-depth study of selected topic of administrative sciences. The course has a multidisciplinary character and deals with legal, organizational and administrative theories and doctrines. The practical meaning of the course is to offer students understanding of both theory and practice of administrative subjects as well as understanding the broader context of individual administrative institutions.</w:t>
            </w:r>
          </w:p>
        </w:tc>
      </w:tr>
    </w:tbl>
    <w:p w14:paraId="075FF2CE" w14:textId="77777777" w:rsidR="003304E4" w:rsidRDefault="003304E4"/>
    <w:tbl>
      <w:tblPr>
        <w:tblStyle w:val="DefaultTable"/>
        <w:tblW w:w="5000" w:type="pct"/>
        <w:tblLook w:val="04A0" w:firstRow="1" w:lastRow="0" w:firstColumn="1" w:lastColumn="0" w:noHBand="0" w:noVBand="1"/>
      </w:tblPr>
      <w:tblGrid>
        <w:gridCol w:w="4819"/>
        <w:gridCol w:w="4819"/>
      </w:tblGrid>
      <w:tr w:rsidR="003304E4" w14:paraId="0DB7675E" w14:textId="77777777" w:rsidTr="003304E4">
        <w:trPr>
          <w:cnfStyle w:val="100000000000" w:firstRow="1" w:lastRow="0" w:firstColumn="0" w:lastColumn="0" w:oddVBand="0" w:evenVBand="0" w:oddHBand="0" w:evenHBand="0" w:firstRowFirstColumn="0" w:firstRowLastColumn="0" w:lastRowFirstColumn="0" w:lastRowLastColumn="0"/>
        </w:trPr>
        <w:tc>
          <w:tcPr>
            <w:tcW w:w="2500" w:type="pct"/>
          </w:tcPr>
          <w:p w14:paraId="06F28622" w14:textId="77777777" w:rsidR="003304E4" w:rsidRDefault="00D0232F">
            <w:r>
              <w:t>Predvideni študijski rezultati:</w:t>
            </w:r>
          </w:p>
        </w:tc>
        <w:tc>
          <w:tcPr>
            <w:tcW w:w="2500" w:type="pct"/>
          </w:tcPr>
          <w:p w14:paraId="211069CB" w14:textId="77777777" w:rsidR="003304E4" w:rsidRDefault="00D0232F">
            <w:r>
              <w:t>Intended learning outcomes:</w:t>
            </w:r>
          </w:p>
        </w:tc>
      </w:tr>
      <w:tr w:rsidR="003304E4" w14:paraId="21396CC5" w14:textId="77777777">
        <w:tc>
          <w:tcPr>
            <w:tcW w:w="0" w:type="auto"/>
          </w:tcPr>
          <w:p w14:paraId="500533B9" w14:textId="77777777" w:rsidR="003304E4" w:rsidRDefault="00D0232F" w:rsidP="0004103C">
            <w:pPr>
              <w:jc w:val="both"/>
            </w:pPr>
            <w:r>
              <w:t>Znanje in razumevanje:</w:t>
            </w:r>
          </w:p>
          <w:p w14:paraId="729E3159" w14:textId="77777777" w:rsidR="003304E4" w:rsidRDefault="00D0232F" w:rsidP="0004103C">
            <w:pPr>
              <w:jc w:val="both"/>
            </w:pPr>
            <w:r>
              <w:t xml:space="preserve">Študent pridobi znanje in razumevanje kompleksnih pravnih </w:t>
            </w:r>
            <w:r>
              <w:t>vprašanj in primerov iz obravnavanih tem.</w:t>
            </w:r>
          </w:p>
        </w:tc>
        <w:tc>
          <w:tcPr>
            <w:tcW w:w="0" w:type="auto"/>
          </w:tcPr>
          <w:p w14:paraId="39D807D0" w14:textId="77777777" w:rsidR="003304E4" w:rsidRDefault="00D0232F" w:rsidP="0004103C">
            <w:pPr>
              <w:jc w:val="both"/>
            </w:pPr>
            <w:r>
              <w:t>Knowledge and understanding:</w:t>
            </w:r>
          </w:p>
          <w:p w14:paraId="2FB0805E" w14:textId="77777777" w:rsidR="003304E4" w:rsidRDefault="00D0232F" w:rsidP="0004103C">
            <w:pPr>
              <w:jc w:val="both"/>
            </w:pPr>
            <w:r>
              <w:t>Student aquires knowledge and understanding of complex legal issues and cases from selected topics of public administration.</w:t>
            </w:r>
          </w:p>
        </w:tc>
      </w:tr>
    </w:tbl>
    <w:p w14:paraId="330E7425" w14:textId="77777777" w:rsidR="003304E4" w:rsidRDefault="003304E4"/>
    <w:tbl>
      <w:tblPr>
        <w:tblStyle w:val="DefaultTable"/>
        <w:tblW w:w="5000" w:type="pct"/>
        <w:tblLook w:val="04A0" w:firstRow="1" w:lastRow="0" w:firstColumn="1" w:lastColumn="0" w:noHBand="0" w:noVBand="1"/>
      </w:tblPr>
      <w:tblGrid>
        <w:gridCol w:w="4819"/>
        <w:gridCol w:w="4819"/>
      </w:tblGrid>
      <w:tr w:rsidR="003304E4" w14:paraId="75635A61" w14:textId="77777777" w:rsidTr="003304E4">
        <w:trPr>
          <w:cnfStyle w:val="100000000000" w:firstRow="1" w:lastRow="0" w:firstColumn="0" w:lastColumn="0" w:oddVBand="0" w:evenVBand="0" w:oddHBand="0" w:evenHBand="0" w:firstRowFirstColumn="0" w:firstRowLastColumn="0" w:lastRowFirstColumn="0" w:lastRowLastColumn="0"/>
        </w:trPr>
        <w:tc>
          <w:tcPr>
            <w:tcW w:w="2500" w:type="pct"/>
          </w:tcPr>
          <w:p w14:paraId="4C8A7A38" w14:textId="77777777" w:rsidR="003304E4" w:rsidRDefault="00D0232F">
            <w:r>
              <w:t>Metode poučevanja in učenja:</w:t>
            </w:r>
          </w:p>
        </w:tc>
        <w:tc>
          <w:tcPr>
            <w:tcW w:w="2500" w:type="pct"/>
          </w:tcPr>
          <w:p w14:paraId="777F9AD2" w14:textId="77777777" w:rsidR="003304E4" w:rsidRDefault="00D0232F">
            <w:r>
              <w:t>Learning and teaching methods:</w:t>
            </w:r>
          </w:p>
        </w:tc>
      </w:tr>
      <w:tr w:rsidR="003304E4" w14:paraId="2F59D711" w14:textId="77777777">
        <w:tc>
          <w:tcPr>
            <w:tcW w:w="0" w:type="auto"/>
          </w:tcPr>
          <w:p w14:paraId="7F8F313F" w14:textId="77777777" w:rsidR="003304E4" w:rsidRDefault="00D0232F" w:rsidP="0004103C">
            <w:pPr>
              <w:jc w:val="both"/>
            </w:pPr>
            <w:r>
              <w:t>Predavanja – predavajo se izbrane teme, ki se določijo posebej glede na razvoj teorije, zakonodaje in sodne prakse.</w:t>
            </w:r>
          </w:p>
          <w:p w14:paraId="33614163" w14:textId="77777777" w:rsidR="003304E4" w:rsidRDefault="00D0232F" w:rsidP="0004103C">
            <w:pPr>
              <w:jc w:val="both"/>
            </w:pPr>
            <w:r>
              <w:t>Seminarske vaje – na seminarskih vajah študentje predstavijo vsebino seminarske naloge.</w:t>
            </w:r>
          </w:p>
          <w:p w14:paraId="3516446A" w14:textId="77777777" w:rsidR="003304E4" w:rsidRDefault="00D0232F" w:rsidP="0004103C">
            <w:pPr>
              <w:jc w:val="both"/>
            </w:pPr>
            <w:r>
              <w:t>Drugo – izdelava seminarske naloge, ki obravnava zahtevnejši pravni problem z navedenih področij.</w:t>
            </w:r>
          </w:p>
          <w:p w14:paraId="324B5AFE" w14:textId="77777777" w:rsidR="003304E4" w:rsidRDefault="00D0232F" w:rsidP="0004103C">
            <w:pPr>
              <w:jc w:val="both"/>
            </w:pPr>
            <w:r>
              <w:t>Individualni študij za izpit.</w:t>
            </w:r>
          </w:p>
        </w:tc>
        <w:tc>
          <w:tcPr>
            <w:tcW w:w="0" w:type="auto"/>
          </w:tcPr>
          <w:p w14:paraId="0FEE9CDD" w14:textId="77777777" w:rsidR="003304E4" w:rsidRDefault="00D0232F" w:rsidP="0004103C">
            <w:pPr>
              <w:jc w:val="both"/>
            </w:pPr>
            <w:r>
              <w:t>Lectures: selected topics are presented in the class, according to recent developments on theory, legislation and judicial case law.</w:t>
            </w:r>
          </w:p>
          <w:p w14:paraId="500494EA" w14:textId="77777777" w:rsidR="003304E4" w:rsidRDefault="00D0232F" w:rsidP="0004103C">
            <w:pPr>
              <w:jc w:val="both"/>
            </w:pPr>
            <w:r>
              <w:t xml:space="preserve">Seminars: seminars are used for </w:t>
            </w:r>
            <w:r>
              <w:t>students's presentations of their seminar work.</w:t>
            </w:r>
          </w:p>
          <w:p w14:paraId="5AD1AB8C" w14:textId="77777777" w:rsidR="003304E4" w:rsidRDefault="00D0232F" w:rsidP="0004103C">
            <w:pPr>
              <w:jc w:val="both"/>
            </w:pPr>
            <w:r>
              <w:t>Others: preparation of seminar paper dealing with a complext legal issue from selected areas.</w:t>
            </w:r>
          </w:p>
          <w:p w14:paraId="38AF1232" w14:textId="77777777" w:rsidR="003304E4" w:rsidRDefault="00D0232F" w:rsidP="0004103C">
            <w:pPr>
              <w:jc w:val="both"/>
            </w:pPr>
            <w:r>
              <w:t>Individual study for the exam.</w:t>
            </w:r>
          </w:p>
        </w:tc>
      </w:tr>
    </w:tbl>
    <w:p w14:paraId="249C64EB" w14:textId="77777777" w:rsidR="003304E4" w:rsidRDefault="003304E4"/>
    <w:tbl>
      <w:tblPr>
        <w:tblStyle w:val="DefaultTable"/>
        <w:tblW w:w="5000" w:type="pct"/>
        <w:tblLook w:val="04A0" w:firstRow="1" w:lastRow="0" w:firstColumn="1" w:lastColumn="0" w:noHBand="0" w:noVBand="1"/>
      </w:tblPr>
      <w:tblGrid>
        <w:gridCol w:w="4045"/>
        <w:gridCol w:w="1548"/>
        <w:gridCol w:w="4045"/>
      </w:tblGrid>
      <w:tr w:rsidR="003304E4" w14:paraId="48E6C3AA" w14:textId="77777777" w:rsidTr="003304E4">
        <w:trPr>
          <w:cnfStyle w:val="100000000000" w:firstRow="1" w:lastRow="0" w:firstColumn="0" w:lastColumn="0" w:oddVBand="0" w:evenVBand="0" w:oddHBand="0" w:evenHBand="0" w:firstRowFirstColumn="0" w:firstRowLastColumn="0" w:lastRowFirstColumn="0" w:lastRowLastColumn="0"/>
        </w:trPr>
        <w:tc>
          <w:tcPr>
            <w:tcW w:w="2200" w:type="pct"/>
          </w:tcPr>
          <w:p w14:paraId="1ED858A0" w14:textId="77777777" w:rsidR="003304E4" w:rsidRDefault="00D0232F">
            <w:r>
              <w:t>Načini ocenjevanja:</w:t>
            </w:r>
          </w:p>
        </w:tc>
        <w:tc>
          <w:tcPr>
            <w:tcW w:w="600" w:type="pct"/>
          </w:tcPr>
          <w:p w14:paraId="6CCCB003" w14:textId="77777777" w:rsidR="003304E4" w:rsidRDefault="00D0232F">
            <w:pPr>
              <w:keepNext/>
              <w:jc w:val="center"/>
            </w:pPr>
            <w:r>
              <w:t>Delež/Weight</w:t>
            </w:r>
          </w:p>
        </w:tc>
        <w:tc>
          <w:tcPr>
            <w:tcW w:w="2200" w:type="pct"/>
          </w:tcPr>
          <w:p w14:paraId="038964A5" w14:textId="77777777" w:rsidR="003304E4" w:rsidRDefault="00D0232F">
            <w:r>
              <w:t>Assessment:</w:t>
            </w:r>
          </w:p>
        </w:tc>
      </w:tr>
      <w:tr w:rsidR="003304E4" w14:paraId="2E438120" w14:textId="77777777">
        <w:tc>
          <w:tcPr>
            <w:tcW w:w="0" w:type="auto"/>
          </w:tcPr>
          <w:p w14:paraId="57ED33A9" w14:textId="77777777" w:rsidR="003304E4" w:rsidRDefault="00D0232F" w:rsidP="0004103C">
            <w:pPr>
              <w:jc w:val="both"/>
            </w:pPr>
            <w:r>
              <w:t xml:space="preserve">Način (pisni izpit, ustno </w:t>
            </w:r>
            <w:r>
              <w:t>izpraševanje, naloge, projekt): Ustni izpit. Za pristop k izpitu se zahteva uspešno izdelana in predstavljena seminarska naloga. Predstavitev se lahko opravi na seminarskih vajah ali pred učiteljem ocenjevalcem.</w:t>
            </w:r>
          </w:p>
        </w:tc>
        <w:tc>
          <w:tcPr>
            <w:tcW w:w="0" w:type="auto"/>
          </w:tcPr>
          <w:p w14:paraId="41E3D19B" w14:textId="77777777" w:rsidR="003304E4" w:rsidRDefault="00D0232F">
            <w:pPr>
              <w:keepNext/>
              <w:jc w:val="center"/>
            </w:pPr>
            <w:r>
              <w:t>100,00 %</w:t>
            </w:r>
          </w:p>
        </w:tc>
        <w:tc>
          <w:tcPr>
            <w:tcW w:w="0" w:type="auto"/>
          </w:tcPr>
          <w:p w14:paraId="5BED00C6" w14:textId="77777777" w:rsidR="003304E4" w:rsidRDefault="00D0232F" w:rsidP="0004103C">
            <w:pPr>
              <w:jc w:val="both"/>
            </w:pPr>
            <w:r>
              <w:t>Type (examination, oral, coursework, project): Oral exam. A seminar paper is required before exam. Paper has to be presented during seminar or in professor's office.</w:t>
            </w:r>
          </w:p>
        </w:tc>
      </w:tr>
    </w:tbl>
    <w:p w14:paraId="6EBD7041" w14:textId="77777777" w:rsidR="003304E4" w:rsidRDefault="003304E4"/>
    <w:tbl>
      <w:tblPr>
        <w:tblStyle w:val="DefaultTable"/>
        <w:tblW w:w="5027" w:type="pct"/>
        <w:tblLook w:val="04A0" w:firstRow="1" w:lastRow="0" w:firstColumn="1" w:lastColumn="0" w:noHBand="0" w:noVBand="1"/>
      </w:tblPr>
      <w:tblGrid>
        <w:gridCol w:w="9690"/>
      </w:tblGrid>
      <w:tr w:rsidR="003304E4" w14:paraId="2EE453F4" w14:textId="77777777" w:rsidTr="0004103C">
        <w:trPr>
          <w:cnfStyle w:val="100000000000" w:firstRow="1" w:lastRow="0" w:firstColumn="0" w:lastColumn="0" w:oddVBand="0" w:evenVBand="0" w:oddHBand="0" w:evenHBand="0" w:firstRowFirstColumn="0" w:firstRowLastColumn="0" w:lastRowFirstColumn="0" w:lastRowLastColumn="0"/>
          <w:trHeight w:val="212"/>
        </w:trPr>
        <w:tc>
          <w:tcPr>
            <w:tcW w:w="0" w:type="auto"/>
          </w:tcPr>
          <w:p w14:paraId="74886053" w14:textId="77777777" w:rsidR="003304E4" w:rsidRDefault="00D0232F">
            <w:r>
              <w:t>Reference nosilca/Lecturer's references:</w:t>
            </w:r>
          </w:p>
        </w:tc>
      </w:tr>
      <w:tr w:rsidR="003304E4" w14:paraId="44649021" w14:textId="77777777" w:rsidTr="0004103C">
        <w:trPr>
          <w:trHeight w:val="1478"/>
        </w:trPr>
        <w:tc>
          <w:tcPr>
            <w:tcW w:w="0" w:type="auto"/>
          </w:tcPr>
          <w:p w14:paraId="46B1A622" w14:textId="77777777" w:rsidR="00330B65" w:rsidRDefault="00330B65" w:rsidP="00330B65">
            <w:pPr>
              <w:jc w:val="both"/>
              <w:rPr>
                <w:rFonts w:cs="Calibri"/>
                <w:color w:val="000000"/>
                <w:szCs w:val="22"/>
              </w:rPr>
            </w:pPr>
            <w:r>
              <w:rPr>
                <w:rFonts w:cs="Calibri"/>
                <w:color w:val="000000"/>
                <w:szCs w:val="22"/>
              </w:rPr>
              <w:t>Š</w:t>
            </w:r>
            <w:r w:rsidRPr="00120964">
              <w:rPr>
                <w:rFonts w:cs="Calibri"/>
                <w:color w:val="000000"/>
                <w:szCs w:val="22"/>
              </w:rPr>
              <w:t xml:space="preserve">temberger </w:t>
            </w:r>
            <w:r>
              <w:rPr>
                <w:rFonts w:cs="Calibri"/>
                <w:color w:val="000000"/>
                <w:szCs w:val="22"/>
              </w:rPr>
              <w:t>B</w:t>
            </w:r>
            <w:r w:rsidRPr="00120964">
              <w:rPr>
                <w:rFonts w:cs="Calibri"/>
                <w:color w:val="000000"/>
                <w:szCs w:val="22"/>
              </w:rPr>
              <w:t>rizani, Katja</w:t>
            </w:r>
            <w:r>
              <w:rPr>
                <w:rFonts w:cs="Calibri"/>
                <w:color w:val="000000"/>
                <w:szCs w:val="22"/>
              </w:rPr>
              <w:t>:</w:t>
            </w:r>
            <w:r w:rsidRPr="00120964">
              <w:rPr>
                <w:rFonts w:cs="Calibri"/>
                <w:color w:val="000000"/>
                <w:szCs w:val="22"/>
              </w:rPr>
              <w:t xml:space="preserve"> Settlement as a form of alternative dispute resolution in administrative matters: the case of Slovenia</w:t>
            </w:r>
            <w:r>
              <w:rPr>
                <w:rFonts w:cs="Calibri"/>
                <w:color w:val="000000"/>
                <w:szCs w:val="22"/>
              </w:rPr>
              <w:t>,</w:t>
            </w:r>
            <w:r w:rsidRPr="00120964">
              <w:rPr>
                <w:rFonts w:cs="Calibri"/>
                <w:color w:val="000000"/>
                <w:szCs w:val="22"/>
              </w:rPr>
              <w:t xml:space="preserve"> Pravo i privreda</w:t>
            </w:r>
            <w:r>
              <w:rPr>
                <w:rFonts w:cs="Calibri"/>
                <w:color w:val="000000"/>
                <w:szCs w:val="22"/>
              </w:rPr>
              <w:t>, letn</w:t>
            </w:r>
            <w:r w:rsidRPr="00120964">
              <w:rPr>
                <w:rFonts w:cs="Calibri"/>
                <w:color w:val="000000"/>
                <w:szCs w:val="22"/>
              </w:rPr>
              <w:t xml:space="preserve">. 61, </w:t>
            </w:r>
            <w:r>
              <w:rPr>
                <w:rFonts w:cs="Calibri"/>
                <w:color w:val="000000"/>
                <w:szCs w:val="22"/>
              </w:rPr>
              <w:t>št</w:t>
            </w:r>
            <w:r w:rsidRPr="00120964">
              <w:rPr>
                <w:rFonts w:cs="Calibri"/>
                <w:color w:val="000000"/>
                <w:szCs w:val="22"/>
              </w:rPr>
              <w:t xml:space="preserve">. 4, </w:t>
            </w:r>
            <w:r>
              <w:rPr>
                <w:rFonts w:cs="Calibri"/>
                <w:color w:val="000000"/>
                <w:szCs w:val="22"/>
              </w:rPr>
              <w:t>2023, s</w:t>
            </w:r>
            <w:r w:rsidRPr="00120964">
              <w:rPr>
                <w:rFonts w:cs="Calibri"/>
                <w:color w:val="000000"/>
                <w:szCs w:val="22"/>
              </w:rPr>
              <w:t>tr. 1045–1058.</w:t>
            </w:r>
          </w:p>
          <w:p w14:paraId="288CE53C" w14:textId="69857200" w:rsidR="00330B65" w:rsidRDefault="00330B65">
            <w:pPr>
              <w:jc w:val="both"/>
              <w:rPr>
                <w:rFonts w:cs="Calibri"/>
                <w:color w:val="000000"/>
                <w:szCs w:val="22"/>
              </w:rPr>
            </w:pPr>
            <w:r>
              <w:rPr>
                <w:rFonts w:cs="Calibri"/>
                <w:color w:val="000000"/>
                <w:szCs w:val="22"/>
              </w:rPr>
              <w:t>Štemberger, Katja: Vpliv nove pravne ureditve sklepanja koncesijskih pogodb na področju gospodarskih javnih služb, Javna uprava, letn. 55, št. 1/2, 2019, str. 123–139, 155–156.</w:t>
            </w:r>
          </w:p>
          <w:p w14:paraId="476337E8" w14:textId="38082A6B" w:rsidR="003304E4" w:rsidRPr="006266E8" w:rsidRDefault="00330B65">
            <w:r w:rsidRPr="00330B65">
              <w:rPr>
                <w:rFonts w:cs="Calibri"/>
                <w:szCs w:val="22"/>
              </w:rPr>
              <w:t>Štemberger, Katja: Public and private law aspects of breach of the concession contract in Slovenian law, Hrvatska i komparativna javna uprava: časopis za teoriju i praksu javne uprave, letn. 23, št. 2, 2023, str. 241–271.</w:t>
            </w:r>
          </w:p>
        </w:tc>
      </w:tr>
    </w:tbl>
    <w:p w14:paraId="7DCFE356" w14:textId="77777777" w:rsidR="0038037F" w:rsidRPr="00330B65" w:rsidRDefault="0038037F" w:rsidP="0004103C"/>
    <w:sectPr w:rsidR="0038037F" w:rsidRPr="00330B65" w:rsidSect="00263B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3535"/>
    <w:multiLevelType w:val="singleLevel"/>
    <w:tmpl w:val="EB4A2036"/>
    <w:lvl w:ilvl="0">
      <w:start w:val="1"/>
      <w:numFmt w:val="lowerRoman"/>
      <w:lvlText w:val="%1."/>
      <w:lvlJc w:val="left"/>
      <w:pPr>
        <w:ind w:left="420" w:hanging="360"/>
      </w:pPr>
    </w:lvl>
  </w:abstractNum>
  <w:abstractNum w:abstractNumId="1" w15:restartNumberingAfterBreak="0">
    <w:nsid w:val="063415F2"/>
    <w:multiLevelType w:val="singleLevel"/>
    <w:tmpl w:val="210AFA42"/>
    <w:lvl w:ilvl="0">
      <w:numFmt w:val="bullet"/>
      <w:lvlText w:val="▪"/>
      <w:lvlJc w:val="left"/>
      <w:pPr>
        <w:ind w:left="420" w:hanging="360"/>
      </w:pPr>
    </w:lvl>
  </w:abstractNum>
  <w:abstractNum w:abstractNumId="2" w15:restartNumberingAfterBreak="0">
    <w:nsid w:val="07C12670"/>
    <w:multiLevelType w:val="singleLevel"/>
    <w:tmpl w:val="A40C12B4"/>
    <w:lvl w:ilvl="0">
      <w:start w:val="1"/>
      <w:numFmt w:val="upperLetter"/>
      <w:lvlText w:val="%1."/>
      <w:lvlJc w:val="left"/>
      <w:pPr>
        <w:ind w:left="420" w:hanging="360"/>
      </w:pPr>
    </w:lvl>
  </w:abstractNum>
  <w:abstractNum w:abstractNumId="3" w15:restartNumberingAfterBreak="0">
    <w:nsid w:val="18275058"/>
    <w:multiLevelType w:val="singleLevel"/>
    <w:tmpl w:val="1E0E5E7E"/>
    <w:lvl w:ilvl="0">
      <w:start w:val="1"/>
      <w:numFmt w:val="decimal"/>
      <w:lvlText w:val="%1."/>
      <w:lvlJc w:val="left"/>
      <w:pPr>
        <w:ind w:left="420" w:hanging="360"/>
      </w:pPr>
    </w:lvl>
  </w:abstractNum>
  <w:abstractNum w:abstractNumId="4" w15:restartNumberingAfterBreak="0">
    <w:nsid w:val="1AA96CF6"/>
    <w:multiLevelType w:val="singleLevel"/>
    <w:tmpl w:val="AC78175C"/>
    <w:lvl w:ilvl="0">
      <w:numFmt w:val="bullet"/>
      <w:lvlText w:val="•"/>
      <w:lvlJc w:val="left"/>
      <w:pPr>
        <w:ind w:left="420" w:hanging="360"/>
      </w:pPr>
    </w:lvl>
  </w:abstractNum>
  <w:abstractNum w:abstractNumId="5" w15:restartNumberingAfterBreak="0">
    <w:nsid w:val="3BF32360"/>
    <w:multiLevelType w:val="singleLevel"/>
    <w:tmpl w:val="82D81AE4"/>
    <w:lvl w:ilvl="0">
      <w:start w:val="1"/>
      <w:numFmt w:val="decimal"/>
      <w:lvlText w:val="%1."/>
      <w:lvlJc w:val="left"/>
      <w:pPr>
        <w:ind w:left="420" w:hanging="360"/>
      </w:pPr>
      <w:rPr>
        <w:rFonts w:ascii="Calibri" w:eastAsia="Calibri" w:hAnsi="Calibri" w:cs="Times New Roman"/>
        <w:sz w:val="22"/>
        <w:szCs w:val="22"/>
      </w:rPr>
    </w:lvl>
  </w:abstractNum>
  <w:abstractNum w:abstractNumId="6" w15:restartNumberingAfterBreak="0">
    <w:nsid w:val="3C1D6AD4"/>
    <w:multiLevelType w:val="singleLevel"/>
    <w:tmpl w:val="45A2C23A"/>
    <w:lvl w:ilvl="0">
      <w:numFmt w:val="bullet"/>
      <w:lvlText w:val="o"/>
      <w:lvlJc w:val="left"/>
      <w:pPr>
        <w:ind w:left="420" w:hanging="360"/>
      </w:pPr>
    </w:lvl>
  </w:abstractNum>
  <w:abstractNum w:abstractNumId="7" w15:restartNumberingAfterBreak="0">
    <w:nsid w:val="3C3D4123"/>
    <w:multiLevelType w:val="singleLevel"/>
    <w:tmpl w:val="16B0BFE4"/>
    <w:lvl w:ilvl="0">
      <w:start w:val="1"/>
      <w:numFmt w:val="lowerLetter"/>
      <w:lvlText w:val="%1."/>
      <w:lvlJc w:val="left"/>
      <w:pPr>
        <w:ind w:left="420" w:hanging="360"/>
      </w:pPr>
    </w:lvl>
  </w:abstractNum>
  <w:abstractNum w:abstractNumId="8" w15:restartNumberingAfterBreak="0">
    <w:nsid w:val="63627BC7"/>
    <w:multiLevelType w:val="singleLevel"/>
    <w:tmpl w:val="AD504040"/>
    <w:lvl w:ilvl="0">
      <w:start w:val="1"/>
      <w:numFmt w:val="upperRoman"/>
      <w:lvlText w:val="%1."/>
      <w:lvlJc w:val="left"/>
      <w:pPr>
        <w:ind w:left="420" w:hanging="360"/>
      </w:pPr>
    </w:lvl>
  </w:abstractNum>
  <w:abstractNum w:abstractNumId="9" w15:restartNumberingAfterBreak="0">
    <w:nsid w:val="70525784"/>
    <w:multiLevelType w:val="singleLevel"/>
    <w:tmpl w:val="37D67302"/>
    <w:lvl w:ilvl="0">
      <w:numFmt w:val="bullet"/>
      <w:lvlText w:val="•"/>
      <w:lvlJc w:val="left"/>
      <w:pPr>
        <w:ind w:left="420" w:hanging="360"/>
      </w:pPr>
    </w:lvl>
  </w:abstractNum>
  <w:num w:numId="1" w16cid:durableId="1963993101">
    <w:abstractNumId w:val="3"/>
    <w:lvlOverride w:ilvl="0">
      <w:startOverride w:val="1"/>
    </w:lvlOverride>
  </w:num>
  <w:num w:numId="2" w16cid:durableId="969819374">
    <w:abstractNumId w:val="3"/>
    <w:lvlOverride w:ilvl="0">
      <w:startOverride w:val="1"/>
    </w:lvlOverride>
  </w:num>
  <w:num w:numId="3" w16cid:durableId="1183126764">
    <w:abstractNumId w:val="9"/>
    <w:lvlOverride w:ilvl="0">
      <w:startOverride w:val="1"/>
    </w:lvlOverride>
  </w:num>
  <w:num w:numId="4" w16cid:durableId="174196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4103C"/>
    <w:rsid w:val="00090302"/>
    <w:rsid w:val="000D7E81"/>
    <w:rsid w:val="001402F8"/>
    <w:rsid w:val="00161343"/>
    <w:rsid w:val="002116B5"/>
    <w:rsid w:val="00241413"/>
    <w:rsid w:val="00263B0D"/>
    <w:rsid w:val="002B7CE7"/>
    <w:rsid w:val="002E15C9"/>
    <w:rsid w:val="002E1FD6"/>
    <w:rsid w:val="003304E4"/>
    <w:rsid w:val="00330B65"/>
    <w:rsid w:val="00336864"/>
    <w:rsid w:val="0038037F"/>
    <w:rsid w:val="0039436D"/>
    <w:rsid w:val="003B6369"/>
    <w:rsid w:val="00434998"/>
    <w:rsid w:val="004350FB"/>
    <w:rsid w:val="004447FF"/>
    <w:rsid w:val="0049772F"/>
    <w:rsid w:val="004E3BCD"/>
    <w:rsid w:val="00553CDF"/>
    <w:rsid w:val="005A14FA"/>
    <w:rsid w:val="005C2560"/>
    <w:rsid w:val="005D1C50"/>
    <w:rsid w:val="00601559"/>
    <w:rsid w:val="00615EA0"/>
    <w:rsid w:val="006266E8"/>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55789"/>
    <w:rsid w:val="00B959B9"/>
    <w:rsid w:val="00BA4AE7"/>
    <w:rsid w:val="00BD197C"/>
    <w:rsid w:val="00BD2556"/>
    <w:rsid w:val="00BD7F5C"/>
    <w:rsid w:val="00BF33AC"/>
    <w:rsid w:val="00C407B2"/>
    <w:rsid w:val="00C62B99"/>
    <w:rsid w:val="00C716FC"/>
    <w:rsid w:val="00CE5856"/>
    <w:rsid w:val="00D0232F"/>
    <w:rsid w:val="00D25C88"/>
    <w:rsid w:val="00DC7D1B"/>
    <w:rsid w:val="00DD5004"/>
    <w:rsid w:val="00E32890"/>
    <w:rsid w:val="00E554A7"/>
    <w:rsid w:val="00EF57B9"/>
    <w:rsid w:val="00F1347F"/>
    <w:rsid w:val="00F71EF5"/>
    <w:rsid w:val="00F841BC"/>
    <w:rsid w:val="00F9542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D8DF"/>
  <w15:chartTrackingRefBased/>
  <w15:docId w15:val="{2D711796-FD91-C540-BE83-329F4076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Revision">
    <w:name w:val="Revision"/>
    <w:hidden/>
    <w:uiPriority w:val="99"/>
    <w:semiHidden/>
    <w:rsid w:val="005A14FA"/>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71</cp:revision>
  <dcterms:created xsi:type="dcterms:W3CDTF">2015-03-19T09:29:00Z</dcterms:created>
  <dcterms:modified xsi:type="dcterms:W3CDTF">2025-08-19T08:13:00Z</dcterms:modified>
</cp:coreProperties>
</file>